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85099" w:rsidP="00933DB6" w:rsidRDefault="00C85099" w14:paraId="77D25887" w14:textId="77777777">
      <w:pPr>
        <w:pStyle w:val="Heading1"/>
      </w:pPr>
      <w:r>
        <w:rPr>
          <w:noProof/>
        </w:rPr>
        <w:drawing>
          <wp:inline distT="0" distB="0" distL="0" distR="0" wp14:anchorId="07DF0D80" wp14:editId="0060A2A2">
            <wp:extent cx="5003800" cy="610235"/>
            <wp:effectExtent l="0" t="0" r="6350" b="0"/>
            <wp:docPr id="6925888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88877" name="Grafik 692588877"/>
                    <pic:cNvPicPr/>
                  </pic:nvPicPr>
                  <pic:blipFill>
                    <a:blip r:embed="rId11"/>
                    <a:stretch>
                      <a:fillRect/>
                    </a:stretch>
                  </pic:blipFill>
                  <pic:spPr>
                    <a:xfrm>
                      <a:off x="0" y="0"/>
                      <a:ext cx="5003800" cy="610235"/>
                    </a:xfrm>
                    <a:prstGeom prst="rect">
                      <a:avLst/>
                    </a:prstGeom>
                  </pic:spPr>
                </pic:pic>
              </a:graphicData>
            </a:graphic>
          </wp:inline>
        </w:drawing>
      </w:r>
    </w:p>
    <w:p w:rsidR="00C85099" w:rsidP="00C85099" w:rsidRDefault="00C85099" w14:paraId="6C3CCF48" w14:textId="77777777"/>
    <w:p w:rsidRPr="005948C8" w:rsidR="00DA4B96" w:rsidP="00933DB6" w:rsidRDefault="005948C8" w14:paraId="0A8577E2" w14:textId="5E1C5870">
      <w:pPr>
        <w:pStyle w:val="Heading1"/>
        <w:rPr>
          <w:lang w:val="fr-FR"/>
        </w:rPr>
      </w:pPr>
      <w:r w:rsidRPr="005948C8">
        <w:rPr>
          <w:lang w:val="fr-FR"/>
        </w:rPr>
        <w:t xml:space="preserve">Sennheiser célèbre les 25 ans des microphones </w:t>
      </w:r>
      <w:proofErr w:type="spellStart"/>
      <w:r w:rsidRPr="005948C8">
        <w:rPr>
          <w:lang w:val="fr-FR"/>
        </w:rPr>
        <w:t>Evolution</w:t>
      </w:r>
      <w:proofErr w:type="spellEnd"/>
      <w:r w:rsidRPr="005948C8">
        <w:rPr>
          <w:lang w:val="fr-FR"/>
        </w:rPr>
        <w:t xml:space="preserve"> Wireless</w:t>
      </w:r>
    </w:p>
    <w:p w:rsidRPr="005948C8" w:rsidR="00DA4B96" w:rsidP="00DA4B96" w:rsidRDefault="005948C8" w14:paraId="797B3876" w14:textId="328ABF6A">
      <w:pPr>
        <w:rPr>
          <w:rStyle w:val="Strong"/>
          <w:lang w:val="fr-FR"/>
        </w:rPr>
      </w:pPr>
      <w:r w:rsidRPr="005948C8">
        <w:rPr>
          <w:rStyle w:val="Strong"/>
          <w:lang w:val="fr-FR"/>
        </w:rPr>
        <w:t>Une cinquième génération entièrement numérique prend le relais</w:t>
      </w:r>
    </w:p>
    <w:p w:rsidRPr="005948C8" w:rsidR="00E566DC" w:rsidP="00DA4B96" w:rsidRDefault="00E566DC" w14:paraId="72FDCDE9" w14:textId="77777777">
      <w:pPr>
        <w:rPr>
          <w:lang w:val="fr-FR"/>
        </w:rPr>
      </w:pPr>
    </w:p>
    <w:p w:rsidRPr="005948C8" w:rsidR="006020F2" w:rsidP="00576E02" w:rsidRDefault="00523C5A" w14:paraId="2F444C93" w14:textId="4C13B58F">
      <w:pPr>
        <w:rPr>
          <w:b w:val="1"/>
          <w:bCs w:val="1"/>
          <w:lang w:val="fr-FR"/>
        </w:rPr>
      </w:pPr>
      <w:r w:rsidRPr="03687754" w:rsidR="27ED2F61">
        <w:rPr>
          <w:rStyle w:val="Strong"/>
          <w:i w:val="1"/>
          <w:iCs w:val="1"/>
          <w:lang w:val="fr-FR"/>
        </w:rPr>
        <w:t>Bruxelles</w:t>
      </w:r>
      <w:r w:rsidRPr="03687754" w:rsidR="00523C5A">
        <w:rPr>
          <w:rStyle w:val="Strong"/>
          <w:i w:val="1"/>
          <w:iCs w:val="1"/>
          <w:lang w:val="fr-FR"/>
        </w:rPr>
        <w:t>,</w:t>
      </w:r>
      <w:r w:rsidRPr="03687754" w:rsidR="6B8AE0C3">
        <w:rPr>
          <w:rStyle w:val="Strong"/>
          <w:i w:val="1"/>
          <w:iCs w:val="1"/>
          <w:lang w:val="fr-FR"/>
        </w:rPr>
        <w:t xml:space="preserve"> août </w:t>
      </w:r>
      <w:r w:rsidRPr="03687754" w:rsidR="00523C5A">
        <w:rPr>
          <w:rStyle w:val="Strong"/>
          <w:i w:val="1"/>
          <w:iCs w:val="1"/>
          <w:lang w:val="fr-FR"/>
        </w:rPr>
        <w:t>2024</w:t>
      </w:r>
      <w:r w:rsidRPr="03687754" w:rsidR="00523C5A">
        <w:rPr>
          <w:rStyle w:val="Strong"/>
          <w:lang w:val="fr-FR"/>
        </w:rPr>
        <w:t xml:space="preserve"> – </w:t>
      </w:r>
      <w:r w:rsidRPr="03687754" w:rsidR="005948C8">
        <w:rPr>
          <w:lang w:val="fr-FR"/>
        </w:rPr>
        <w:t xml:space="preserve">La fin du siècle dernier a vu l'essor du hip-hop et le retour en force de la pop adolescente, symbolisés par le succès des boys bands et des girls bands. Les films oscarisés "American Beauty" et "The Matrix" ont conquis les salles de cinéma du monde entier et sont devenus des classiques. Pour Sennheiser, 1999 a marqué la naissance de sa série de microphones sans fil la plus emblématique : </w:t>
      </w:r>
      <w:r w:rsidRPr="03687754" w:rsidR="005948C8">
        <w:rPr>
          <w:lang w:val="fr-FR"/>
        </w:rPr>
        <w:t>Evolution</w:t>
      </w:r>
      <w:r w:rsidRPr="03687754" w:rsidR="005948C8">
        <w:rPr>
          <w:lang w:val="fr-FR"/>
        </w:rPr>
        <w:t xml:space="preserve"> Wireless. Lancée un an après les microphones filaires </w:t>
      </w:r>
      <w:r w:rsidRPr="03687754" w:rsidR="005948C8">
        <w:rPr>
          <w:lang w:val="fr-FR"/>
        </w:rPr>
        <w:t>Evolution</w:t>
      </w:r>
      <w:r w:rsidRPr="03687754" w:rsidR="005948C8">
        <w:rPr>
          <w:lang w:val="fr-FR"/>
        </w:rPr>
        <w:t xml:space="preserve">, la série </w:t>
      </w:r>
      <w:r w:rsidRPr="03687754" w:rsidR="005948C8">
        <w:rPr>
          <w:lang w:val="fr-FR"/>
        </w:rPr>
        <w:t>Evolution</w:t>
      </w:r>
      <w:r w:rsidRPr="03687754" w:rsidR="005948C8">
        <w:rPr>
          <w:lang w:val="fr-FR"/>
        </w:rPr>
        <w:t xml:space="preserve"> Wireless comprenait divers systèmes de microphones sans fil et un ensemble de monitoring intra-auriculaire. Depuis lors, cette série a évolué à travers plusieurs générations d'innovations, culminant avec sa transformation numérique en 2020 avec la sortie d'</w:t>
      </w:r>
      <w:r w:rsidRPr="03687754" w:rsidR="005948C8">
        <w:rPr>
          <w:lang w:val="fr-FR"/>
        </w:rPr>
        <w:t>Evolution</w:t>
      </w:r>
      <w:r w:rsidRPr="03687754" w:rsidR="005948C8">
        <w:rPr>
          <w:lang w:val="fr-FR"/>
        </w:rPr>
        <w:t xml:space="preserve"> Wireless Digital</w:t>
      </w:r>
      <w:r w:rsidRPr="03687754" w:rsidR="00030F53">
        <w:rPr>
          <w:rStyle w:val="Strong"/>
          <w:lang w:val="fr-FR"/>
        </w:rPr>
        <w:t xml:space="preserve">. </w:t>
      </w:r>
    </w:p>
    <w:p w:rsidRPr="005948C8" w:rsidR="003721E8" w:rsidP="001C0AF0" w:rsidRDefault="003721E8" w14:paraId="24886212" w14:textId="77777777">
      <w:pPr>
        <w:rPr>
          <w:lang w:val="fr-FR"/>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2408"/>
        <w:gridCol w:w="2987"/>
        <w:gridCol w:w="2485"/>
      </w:tblGrid>
      <w:tr w:rsidR="009A459E" w:rsidTr="00C91B94" w14:paraId="4D197664" w14:textId="77777777">
        <w:tc>
          <w:tcPr>
            <w:tcW w:w="2408" w:type="dxa"/>
          </w:tcPr>
          <w:p w:rsidR="0088757A" w:rsidP="007917BB" w:rsidRDefault="0088757A" w14:paraId="25D8E053" w14:textId="77777777">
            <w:pPr>
              <w:rPr>
                <w:lang w:val="de-DE"/>
              </w:rPr>
            </w:pPr>
            <w:r>
              <w:rPr>
                <w:noProof/>
                <w:lang w:val="de-DE"/>
              </w:rPr>
              <w:drawing>
                <wp:inline distT="0" distB="0" distL="0" distR="0" wp14:anchorId="64DFC194" wp14:editId="77123024">
                  <wp:extent cx="1493776" cy="1892300"/>
                  <wp:effectExtent l="0" t="0" r="0" b="0"/>
                  <wp:docPr id="1715562956" name="Grafik 1" descr="Ein Bild, das Person, Gebäude, Kleidung, Tripo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62956" name="Grafik 1" descr="Ein Bild, das Person, Gebäude, Kleidung, Tripod enthält.&#10;&#10;Automatisch generierte Beschreibung"/>
                          <pic:cNvPicPr/>
                        </pic:nvPicPr>
                        <pic:blipFill rotWithShape="1">
                          <a:blip r:embed="rId12"/>
                          <a:srcRect l="20817" r="26580"/>
                          <a:stretch/>
                        </pic:blipFill>
                        <pic:spPr bwMode="auto">
                          <a:xfrm>
                            <a:off x="0" y="0"/>
                            <a:ext cx="1505956" cy="1907730"/>
                          </a:xfrm>
                          <a:prstGeom prst="rect">
                            <a:avLst/>
                          </a:prstGeom>
                          <a:ln>
                            <a:noFill/>
                          </a:ln>
                          <a:extLst>
                            <a:ext uri="{53640926-AAD7-44D8-BBD7-CCE9431645EC}">
                              <a14:shadowObscured xmlns:a14="http://schemas.microsoft.com/office/drawing/2010/main"/>
                            </a:ext>
                          </a:extLst>
                        </pic:spPr>
                      </pic:pic>
                    </a:graphicData>
                  </a:graphic>
                </wp:inline>
              </w:drawing>
            </w:r>
          </w:p>
        </w:tc>
        <w:tc>
          <w:tcPr>
            <w:tcW w:w="2987" w:type="dxa"/>
          </w:tcPr>
          <w:p w:rsidR="0088757A" w:rsidP="007917BB" w:rsidRDefault="009A459E" w14:paraId="0C229FA8" w14:textId="7952667F">
            <w:pPr>
              <w:rPr>
                <w:lang w:val="de-DE"/>
              </w:rPr>
            </w:pPr>
            <w:r>
              <w:rPr>
                <w:noProof/>
                <w:lang w:val="de-DE"/>
              </w:rPr>
              <w:drawing>
                <wp:inline distT="0" distB="0" distL="0" distR="0" wp14:anchorId="693319A2" wp14:editId="1C0B0434">
                  <wp:extent cx="1869087" cy="1892935"/>
                  <wp:effectExtent l="0" t="0" r="0" b="0"/>
                  <wp:docPr id="831461421" name="Grafik 1" descr="Ein Bild, das Kleidung, Person, Wa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61421" name="Grafik 1" descr="Ein Bild, das Kleidung, Person, Wand, Mann enthält.&#10;&#10;Automatisch generierte Beschreibung"/>
                          <pic:cNvPicPr/>
                        </pic:nvPicPr>
                        <pic:blipFill rotWithShape="1">
                          <a:blip r:embed="rId13"/>
                          <a:srcRect l="25004" r="9122"/>
                          <a:stretch/>
                        </pic:blipFill>
                        <pic:spPr bwMode="auto">
                          <a:xfrm>
                            <a:off x="0" y="0"/>
                            <a:ext cx="1889044" cy="1913147"/>
                          </a:xfrm>
                          <a:prstGeom prst="rect">
                            <a:avLst/>
                          </a:prstGeom>
                          <a:ln>
                            <a:noFill/>
                          </a:ln>
                          <a:extLst>
                            <a:ext uri="{53640926-AAD7-44D8-BBD7-CCE9431645EC}">
                              <a14:shadowObscured xmlns:a14="http://schemas.microsoft.com/office/drawing/2010/main"/>
                            </a:ext>
                          </a:extLst>
                        </pic:spPr>
                      </pic:pic>
                    </a:graphicData>
                  </a:graphic>
                </wp:inline>
              </w:drawing>
            </w:r>
          </w:p>
        </w:tc>
        <w:tc>
          <w:tcPr>
            <w:tcW w:w="2485" w:type="dxa"/>
          </w:tcPr>
          <w:p w:rsidR="0088757A" w:rsidP="007917BB" w:rsidRDefault="0088757A" w14:paraId="275398CB" w14:textId="77777777">
            <w:pPr>
              <w:rPr>
                <w:lang w:val="de-DE"/>
              </w:rPr>
            </w:pPr>
            <w:r>
              <w:rPr>
                <w:noProof/>
                <w:lang w:val="de-DE"/>
              </w:rPr>
              <w:drawing>
                <wp:inline distT="0" distB="0" distL="0" distR="0" wp14:anchorId="41CA49DB" wp14:editId="08801D12">
                  <wp:extent cx="1534602" cy="1892755"/>
                  <wp:effectExtent l="0" t="0" r="8890" b="0"/>
                  <wp:docPr id="1040688658" name="Grafik 3" descr="Ein Bild, das Konzert, Darbietung, Musiker,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88658" name="Grafik 3" descr="Ein Bild, das Konzert, Darbietung, Musiker, Person enthält.&#10;&#10;Automatisch generierte Beschreibung"/>
                          <pic:cNvPicPr/>
                        </pic:nvPicPr>
                        <pic:blipFill rotWithShape="1">
                          <a:blip r:embed="rId14"/>
                          <a:srcRect l="29239" r="16734"/>
                          <a:stretch/>
                        </pic:blipFill>
                        <pic:spPr bwMode="auto">
                          <a:xfrm>
                            <a:off x="0" y="0"/>
                            <a:ext cx="1541418" cy="1901162"/>
                          </a:xfrm>
                          <a:prstGeom prst="rect">
                            <a:avLst/>
                          </a:prstGeom>
                          <a:ln>
                            <a:noFill/>
                          </a:ln>
                          <a:extLst>
                            <a:ext uri="{53640926-AAD7-44D8-BBD7-CCE9431645EC}">
                              <a14:shadowObscured xmlns:a14="http://schemas.microsoft.com/office/drawing/2010/main"/>
                            </a:ext>
                          </a:extLst>
                        </pic:spPr>
                      </pic:pic>
                    </a:graphicData>
                  </a:graphic>
                </wp:inline>
              </w:drawing>
            </w:r>
          </w:p>
        </w:tc>
      </w:tr>
    </w:tbl>
    <w:p w:rsidRPr="00C91B94" w:rsidR="0088757A" w:rsidP="00030F53" w:rsidRDefault="00C91B94" w14:paraId="1E0BF85D" w14:textId="3607CEA5">
      <w:pPr>
        <w:pStyle w:val="Caption"/>
        <w:rPr>
          <w:lang w:val="fr-FR"/>
        </w:rPr>
      </w:pPr>
      <w:proofErr w:type="spellStart"/>
      <w:r w:rsidRPr="00C91B94">
        <w:rPr>
          <w:lang w:val="fr-FR"/>
        </w:rPr>
        <w:t>Evolution</w:t>
      </w:r>
      <w:proofErr w:type="spellEnd"/>
      <w:r w:rsidRPr="00C91B94">
        <w:rPr>
          <w:lang w:val="fr-FR"/>
        </w:rPr>
        <w:t xml:space="preserve"> Wireless Digital fait bénéficier les utilisateurs des nombreux avantages de la technologie numérique</w:t>
      </w:r>
    </w:p>
    <w:p w:rsidRPr="00C91B94" w:rsidR="00030F53" w:rsidP="001C0AF0" w:rsidRDefault="00030F53" w14:paraId="49BD8DED" w14:textId="77777777">
      <w:pPr>
        <w:rPr>
          <w:lang w:val="fr-FR"/>
        </w:rPr>
      </w:pPr>
    </w:p>
    <w:p w:rsidRPr="00C91B94" w:rsidR="007A055F" w:rsidP="001C0AF0" w:rsidRDefault="005948C8" w14:paraId="1866964A" w14:textId="7F924DEC">
      <w:pPr>
        <w:rPr>
          <w:b/>
          <w:bCs/>
          <w:lang w:val="fr-FR"/>
        </w:rPr>
      </w:pPr>
      <w:r w:rsidRPr="00C91B94">
        <w:rPr>
          <w:b/>
          <w:bCs/>
          <w:lang w:val="fr-FR"/>
        </w:rPr>
        <w:t xml:space="preserve">Une </w:t>
      </w:r>
      <w:proofErr w:type="spellStart"/>
      <w:r w:rsidRPr="00C91B94">
        <w:rPr>
          <w:b/>
          <w:bCs/>
          <w:lang w:val="fr-FR"/>
        </w:rPr>
        <w:t>decision</w:t>
      </w:r>
      <w:proofErr w:type="spellEnd"/>
      <w:r w:rsidRPr="00C91B94">
        <w:rPr>
          <w:b/>
          <w:bCs/>
          <w:lang w:val="fr-FR"/>
        </w:rPr>
        <w:t xml:space="preserve"> audacieuse</w:t>
      </w:r>
    </w:p>
    <w:p w:rsidRPr="00C91B94" w:rsidR="001C0AF0" w:rsidP="001C0AF0" w:rsidRDefault="00C91B94" w14:paraId="7C901EFB" w14:textId="77EC6C46">
      <w:pPr>
        <w:rPr>
          <w:lang w:val="fr-FR"/>
        </w:rPr>
      </w:pPr>
      <w:r w:rsidRPr="00C91B94">
        <w:rPr>
          <w:lang w:val="fr-FR"/>
        </w:rPr>
        <w:t>L'histoire d'</w:t>
      </w:r>
      <w:proofErr w:type="spellStart"/>
      <w:r w:rsidRPr="00C91B94">
        <w:rPr>
          <w:lang w:val="fr-FR"/>
        </w:rPr>
        <w:t>Evolution</w:t>
      </w:r>
      <w:proofErr w:type="spellEnd"/>
      <w:r w:rsidRPr="00C91B94">
        <w:rPr>
          <w:lang w:val="fr-FR"/>
        </w:rPr>
        <w:t xml:space="preserve"> et d'</w:t>
      </w:r>
      <w:proofErr w:type="spellStart"/>
      <w:r w:rsidRPr="00C91B94">
        <w:rPr>
          <w:lang w:val="fr-FR"/>
        </w:rPr>
        <w:t>Evolution</w:t>
      </w:r>
      <w:proofErr w:type="spellEnd"/>
      <w:r w:rsidRPr="00C91B94">
        <w:rPr>
          <w:lang w:val="fr-FR"/>
        </w:rPr>
        <w:t xml:space="preserve"> Wireless a débuté par une décision audacieuse, à contre-courant des tendances de l'époque. Dans le secteur de la musique, de nombreux fabricants de microphones externalisaient leur production vers des pays à bas coûts. </w:t>
      </w:r>
      <w:r w:rsidR="0069068E">
        <w:rPr>
          <w:lang w:val="fr-FR"/>
        </w:rPr>
        <w:t>« </w:t>
      </w:r>
      <w:r w:rsidRPr="00C91B94">
        <w:rPr>
          <w:lang w:val="fr-FR"/>
        </w:rPr>
        <w:t>Nos aïeux étaient dans une impasse : ils refusaient de compromettre la haute qualité Sennheiser mais devaient proposer des prix plus compétitifs pour le marché de la musique</w:t>
      </w:r>
      <w:r w:rsidR="0069068E">
        <w:rPr>
          <w:lang w:val="fr-FR"/>
        </w:rPr>
        <w:t> »</w:t>
      </w:r>
      <w:r w:rsidRPr="00C91B94">
        <w:rPr>
          <w:lang w:val="fr-FR"/>
        </w:rPr>
        <w:t xml:space="preserve">, explique Daniel Sennheiser. </w:t>
      </w:r>
      <w:r w:rsidR="0069068E">
        <w:rPr>
          <w:lang w:val="fr-FR"/>
        </w:rPr>
        <w:t>« </w:t>
      </w:r>
      <w:r w:rsidRPr="00C91B94">
        <w:rPr>
          <w:lang w:val="fr-FR"/>
        </w:rPr>
        <w:t>Alors, nos ingénieurs ont suggéré d'automatiser entièrement la production de microphones de haute qualité – nous avons pris le risque et investi dans les lignes de production nécessaires.</w:t>
      </w:r>
      <w:r w:rsidR="0069068E">
        <w:rPr>
          <w:lang w:val="fr-FR"/>
        </w:rPr>
        <w:t> »</w:t>
      </w:r>
      <w:r w:rsidRPr="00C91B94">
        <w:rPr>
          <w:lang w:val="fr-FR"/>
        </w:rPr>
        <w:t xml:space="preserve"> Andreas Sennheiser ajoute : </w:t>
      </w:r>
      <w:r w:rsidR="0069068E">
        <w:rPr>
          <w:lang w:val="fr-FR"/>
        </w:rPr>
        <w:t>« </w:t>
      </w:r>
      <w:r w:rsidRPr="00C91B94">
        <w:rPr>
          <w:lang w:val="fr-FR"/>
        </w:rPr>
        <w:t>Ils ont créé la ligne de fabrication de microphones la plus moderne de l'époque, et le succès a immédiatement été au rendez-vous : les ventes de sans-fil ont explosé.</w:t>
      </w:r>
      <w:r w:rsidR="0069068E">
        <w:rPr>
          <w:lang w:val="fr-FR"/>
        </w:rPr>
        <w:t> »</w:t>
      </w:r>
    </w:p>
    <w:p w:rsidRPr="00C91B94" w:rsidR="001C0AF0" w:rsidP="001C0AF0" w:rsidRDefault="001C0AF0" w14:paraId="16E62A06" w14:textId="77777777">
      <w:pPr>
        <w:rPr>
          <w:lang w:val="fr-FR"/>
        </w:rPr>
      </w:pPr>
    </w:p>
    <w:tbl>
      <w:tblPr>
        <w:tblStyle w:val="TableGrid"/>
        <w:tblW w:w="78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6315"/>
        <w:gridCol w:w="1565"/>
      </w:tblGrid>
      <w:tr w:rsidRPr="00C91B94" w:rsidR="001E6992" w:rsidTr="03687754" w14:paraId="77BDEA9C" w14:textId="77777777">
        <w:tc>
          <w:tcPr>
            <w:tcW w:w="6315" w:type="dxa"/>
            <w:tcMar/>
          </w:tcPr>
          <w:p w:rsidR="001E6992" w:rsidP="001E6992" w:rsidRDefault="001E6992" w14:paraId="344C582F" w14:textId="04A1D498">
            <w:pPr>
              <w:pStyle w:val="Caption"/>
              <w:rPr>
                <w:lang w:val="en-US"/>
              </w:rPr>
            </w:pPr>
            <w:r>
              <w:rPr>
                <w:noProof/>
                <w:lang w:val="en-US"/>
              </w:rPr>
              <w:drawing>
                <wp:inline distT="0" distB="0" distL="0" distR="0" wp14:anchorId="4F656EA9" wp14:editId="19AC89D3">
                  <wp:extent cx="3853472" cy="2560320"/>
                  <wp:effectExtent l="0" t="0" r="0" b="0"/>
                  <wp:docPr id="103657095" name="Grafik 5" descr="Ein Bild, das Im Haus, Bautechnik, Industrie, Fabr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7095" name="Grafik 5" descr="Ein Bild, das Im Haus, Bautechnik, Industrie, Fabrik enthält.&#10;&#10;Automatisch generierte Beschreibung"/>
                          <pic:cNvPicPr/>
                        </pic:nvPicPr>
                        <pic:blipFill>
                          <a:blip r:embed="rId15"/>
                          <a:stretch>
                            <a:fillRect/>
                          </a:stretch>
                        </pic:blipFill>
                        <pic:spPr>
                          <a:xfrm>
                            <a:off x="0" y="0"/>
                            <a:ext cx="3856487" cy="2562323"/>
                          </a:xfrm>
                          <a:prstGeom prst="rect">
                            <a:avLst/>
                          </a:prstGeom>
                        </pic:spPr>
                      </pic:pic>
                    </a:graphicData>
                  </a:graphic>
                </wp:inline>
              </w:drawing>
            </w:r>
          </w:p>
        </w:tc>
        <w:tc>
          <w:tcPr>
            <w:tcW w:w="1565" w:type="dxa"/>
            <w:tcMar/>
          </w:tcPr>
          <w:p w:rsidRPr="00C91B94" w:rsidR="001E6992" w:rsidP="001E6992" w:rsidRDefault="00C91B94" w14:paraId="6FDFCCBA" w14:textId="5BC24348">
            <w:pPr>
              <w:pStyle w:val="Caption"/>
              <w:rPr>
                <w:lang w:val="fr-FR"/>
              </w:rPr>
            </w:pPr>
            <w:r w:rsidRPr="00C91B94">
              <w:rPr>
                <w:lang w:val="fr-FR"/>
              </w:rPr>
              <w:t xml:space="preserve">Mise en place de la ligne de fabrication initiale des microphones </w:t>
            </w:r>
            <w:proofErr w:type="spellStart"/>
            <w:r w:rsidRPr="00C91B94">
              <w:rPr>
                <w:lang w:val="fr-FR"/>
              </w:rPr>
              <w:t>evolution</w:t>
            </w:r>
            <w:proofErr w:type="spellEnd"/>
          </w:p>
        </w:tc>
      </w:tr>
    </w:tbl>
    <w:p w:rsidRPr="00C91B94" w:rsidR="001E6992" w:rsidP="001C0AF0" w:rsidRDefault="001E6992" w14:paraId="655E7B4A" w14:textId="77777777">
      <w:pPr>
        <w:rPr>
          <w:lang w:val="fr-FR"/>
        </w:rPr>
      </w:pPr>
    </w:p>
    <w:p w:rsidRPr="00C91B94" w:rsidR="00C91B94" w:rsidP="001C0AF0" w:rsidRDefault="00C91B94" w14:paraId="4DAA6EE0" w14:textId="77777777">
      <w:pPr>
        <w:rPr>
          <w:b/>
          <w:bCs/>
          <w:lang w:val="fr-FR"/>
        </w:rPr>
      </w:pPr>
      <w:r w:rsidRPr="00C91B94">
        <w:rPr>
          <w:b/>
          <w:bCs/>
          <w:lang w:val="fr-FR"/>
        </w:rPr>
        <w:t xml:space="preserve">De mieux en mieux – dans tous les domaines </w:t>
      </w:r>
    </w:p>
    <w:p w:rsidRPr="00C91B94" w:rsidR="0072517D" w:rsidP="001C0AF0" w:rsidRDefault="0069068E" w14:paraId="7FFFD92F" w14:textId="3AEE6A95">
      <w:pPr>
        <w:rPr>
          <w:lang w:val="fr-FR"/>
        </w:rPr>
      </w:pPr>
      <w:r>
        <w:rPr>
          <w:lang w:val="fr-FR"/>
        </w:rPr>
        <w:t>« </w:t>
      </w:r>
      <w:r w:rsidRPr="00C91B94" w:rsidR="00C91B94">
        <w:rPr>
          <w:lang w:val="fr-FR"/>
        </w:rPr>
        <w:t xml:space="preserve">Dès le début, la série </w:t>
      </w:r>
      <w:proofErr w:type="spellStart"/>
      <w:r w:rsidRPr="00C91B94" w:rsidR="00C91B94">
        <w:rPr>
          <w:lang w:val="fr-FR"/>
        </w:rPr>
        <w:t>Evolution</w:t>
      </w:r>
      <w:proofErr w:type="spellEnd"/>
      <w:r w:rsidRPr="00C91B94" w:rsidR="00C91B94">
        <w:rPr>
          <w:lang w:val="fr-FR"/>
        </w:rPr>
        <w:t xml:space="preserve"> Wireless a bénéficié de l'expertise RF de Sennheiser dans les domaines de l'audio pour le théâtre et la diffusion,</w:t>
      </w:r>
      <w:r>
        <w:rPr>
          <w:lang w:val="fr-FR"/>
        </w:rPr>
        <w:t> »</w:t>
      </w:r>
      <w:r w:rsidRPr="00C91B94" w:rsidR="00C91B94">
        <w:rPr>
          <w:lang w:val="fr-FR"/>
        </w:rPr>
        <w:t xml:space="preserve"> déclare Andreas Sennheiser. </w:t>
      </w:r>
      <w:r>
        <w:rPr>
          <w:lang w:val="fr-FR"/>
        </w:rPr>
        <w:t>« </w:t>
      </w:r>
      <w:r w:rsidRPr="00C91B94" w:rsidR="00C91B94">
        <w:rPr>
          <w:lang w:val="fr-FR"/>
        </w:rPr>
        <w:t>Et avec chaque nouvelle génération, nos clients pouvaient être certains de disposer de la dernière technologie sans fil RF.</w:t>
      </w:r>
      <w:r>
        <w:rPr>
          <w:lang w:val="fr-FR"/>
        </w:rPr>
        <w:t> »</w:t>
      </w:r>
      <w:r w:rsidRPr="00C91B94" w:rsidR="00C91B94">
        <w:rPr>
          <w:lang w:val="fr-FR"/>
        </w:rPr>
        <w:t xml:space="preserve"> La deuxième génération d'</w:t>
      </w:r>
      <w:proofErr w:type="spellStart"/>
      <w:r w:rsidRPr="00C91B94" w:rsidR="00C91B94">
        <w:rPr>
          <w:lang w:val="fr-FR"/>
        </w:rPr>
        <w:t>Evolution</w:t>
      </w:r>
      <w:proofErr w:type="spellEnd"/>
      <w:r w:rsidRPr="00C91B94" w:rsidR="00C91B94">
        <w:rPr>
          <w:lang w:val="fr-FR"/>
        </w:rPr>
        <w:t xml:space="preserve"> Wireless a été lancée en 2004, suivie par la G3 en 2009 et la G4 en 2018, chaque génération améliorant les fonctionnalités et la convivialité de la précédente. La classification en sous-séries 100, 300 et 500 indiquait les fonctionnalités et la scalabilité des systèmes</w:t>
      </w:r>
      <w:r w:rsidRPr="00C91B94" w:rsidR="00176F09">
        <w:rPr>
          <w:lang w:val="fr-FR"/>
        </w:rPr>
        <w:t>.</w:t>
      </w:r>
    </w:p>
    <w:p w:rsidRPr="00C91B94" w:rsidR="00681370" w:rsidP="001C0AF0" w:rsidRDefault="00681370" w14:paraId="2BAB692A" w14:textId="77777777">
      <w:pPr>
        <w:rPr>
          <w:lang w:val="fr-FR"/>
        </w:rPr>
      </w:pPr>
    </w:p>
    <w:p w:rsidRPr="00C91B94" w:rsidR="0072517D" w:rsidP="001C0AF0" w:rsidRDefault="00C91B94" w14:paraId="36D8415E" w14:textId="5A913A68">
      <w:pPr>
        <w:rPr>
          <w:lang w:val="fr-FR"/>
        </w:rPr>
      </w:pPr>
      <w:r>
        <w:rPr>
          <w:lang w:val="fr-FR"/>
        </w:rPr>
        <w:t>Les utilisateurs</w:t>
      </w:r>
      <w:r w:rsidRPr="00C91B94">
        <w:rPr>
          <w:lang w:val="fr-FR"/>
        </w:rPr>
        <w:t xml:space="preserve"> s</w:t>
      </w:r>
      <w:r>
        <w:rPr>
          <w:lang w:val="fr-FR"/>
        </w:rPr>
        <w:t>e sont</w:t>
      </w:r>
      <w:r w:rsidRPr="00C91B94">
        <w:rPr>
          <w:lang w:val="fr-FR"/>
        </w:rPr>
        <w:t xml:space="preserve"> rapidement étendu</w:t>
      </w:r>
      <w:r>
        <w:rPr>
          <w:lang w:val="fr-FR"/>
        </w:rPr>
        <w:t>s</w:t>
      </w:r>
      <w:r w:rsidRPr="00C91B94">
        <w:rPr>
          <w:lang w:val="fr-FR"/>
        </w:rPr>
        <w:t xml:space="preserve"> au-delà du secteur initial de la musique : les célèbres systèmes </w:t>
      </w:r>
      <w:proofErr w:type="spellStart"/>
      <w:r w:rsidRPr="00C91B94">
        <w:rPr>
          <w:lang w:val="fr-FR"/>
        </w:rPr>
        <w:t>Evolution</w:t>
      </w:r>
      <w:proofErr w:type="spellEnd"/>
      <w:r w:rsidRPr="00C91B94">
        <w:rPr>
          <w:lang w:val="fr-FR"/>
        </w:rPr>
        <w:t xml:space="preserve"> Wireless "–p" ont attiré les vidéastes, les cinéastes et même les diffuseurs. Les petits théâtres à budget limité choisissaient souvent la série 500. Et le secteur des applications de communication professionnelle </w:t>
      </w:r>
      <w:r>
        <w:rPr>
          <w:lang w:val="fr-FR"/>
        </w:rPr>
        <w:t>optait</w:t>
      </w:r>
      <w:r w:rsidRPr="00C91B94">
        <w:rPr>
          <w:lang w:val="fr-FR"/>
        </w:rPr>
        <w:t xml:space="preserve"> p</w:t>
      </w:r>
      <w:r>
        <w:rPr>
          <w:lang w:val="fr-FR"/>
        </w:rPr>
        <w:t>our</w:t>
      </w:r>
      <w:r w:rsidRPr="00C91B94">
        <w:rPr>
          <w:lang w:val="fr-FR"/>
        </w:rPr>
        <w:t xml:space="preserve"> la série 300</w:t>
      </w:r>
      <w:r w:rsidRPr="00C91B94" w:rsidR="00176F09">
        <w:rPr>
          <w:lang w:val="fr-FR"/>
        </w:rPr>
        <w:t xml:space="preserve">. </w:t>
      </w:r>
    </w:p>
    <w:p w:rsidRPr="00C91B94" w:rsidR="00176F09" w:rsidP="001C0AF0" w:rsidRDefault="00176F09" w14:paraId="35167A13" w14:textId="77777777">
      <w:pPr>
        <w:rPr>
          <w:lang w:val="fr-FR"/>
        </w:rPr>
      </w:pPr>
    </w:p>
    <w:p w:rsidRPr="00C91B94" w:rsidR="001E6992" w:rsidP="001E6992" w:rsidRDefault="00C91B94" w14:paraId="507A0C93" w14:textId="15590742">
      <w:pPr>
        <w:rPr>
          <w:b/>
          <w:bCs/>
          <w:lang w:val="fr-FR"/>
        </w:rPr>
      </w:pPr>
      <w:r w:rsidRPr="00C91B94">
        <w:rPr>
          <w:b/>
          <w:bCs/>
          <w:lang w:val="fr-FR"/>
        </w:rPr>
        <w:t>La dernière et la meilleure – centrée sur l'utilisateur final</w:t>
      </w:r>
    </w:p>
    <w:p w:rsidRPr="00C91B94" w:rsidR="001E6992" w:rsidP="001E6992" w:rsidRDefault="00C91B94" w14:paraId="75413E23" w14:textId="189AB04B">
      <w:pPr>
        <w:rPr>
          <w:lang w:val="fr-FR"/>
        </w:rPr>
      </w:pPr>
      <w:r w:rsidRPr="00C91B94">
        <w:rPr>
          <w:lang w:val="fr-FR"/>
        </w:rPr>
        <w:t>La cinquième génération d'</w:t>
      </w:r>
      <w:proofErr w:type="spellStart"/>
      <w:r w:rsidRPr="00C91B94">
        <w:rPr>
          <w:lang w:val="fr-FR"/>
        </w:rPr>
        <w:t>Evolution</w:t>
      </w:r>
      <w:proofErr w:type="spellEnd"/>
      <w:r w:rsidRPr="00C91B94">
        <w:rPr>
          <w:lang w:val="fr-FR"/>
        </w:rPr>
        <w:t xml:space="preserve"> Wireless, lancée en 2021 avec un événement virtuel percutant, continue de s'étendre aujourd'hui. Ce changement majeur a vu les systèmes devenir numériques pour continuer à offrir l'excellence audio et RF à laquelle les utilisateurs d'</w:t>
      </w:r>
      <w:proofErr w:type="spellStart"/>
      <w:r w:rsidRPr="00C91B94">
        <w:rPr>
          <w:lang w:val="fr-FR"/>
        </w:rPr>
        <w:t>Evolution</w:t>
      </w:r>
      <w:proofErr w:type="spellEnd"/>
      <w:r w:rsidRPr="00C91B94">
        <w:rPr>
          <w:lang w:val="fr-FR"/>
        </w:rPr>
        <w:t xml:space="preserve"> Wireless étaient habitués. La compatibilité avec la génération précédente n'était plus possible, bien que les systèmes analogiques et numériques puissent coexister grâce aux accessoires conçus pour </w:t>
      </w:r>
      <w:proofErr w:type="spellStart"/>
      <w:r w:rsidRPr="00C91B94">
        <w:rPr>
          <w:lang w:val="fr-FR"/>
        </w:rPr>
        <w:t>Evolution</w:t>
      </w:r>
      <w:proofErr w:type="spellEnd"/>
      <w:r w:rsidRPr="00C91B94">
        <w:rPr>
          <w:lang w:val="fr-FR"/>
        </w:rPr>
        <w:t xml:space="preserve"> Wireless Digital</w:t>
      </w:r>
      <w:r w:rsidRPr="00C91B94" w:rsidR="00E05B45">
        <w:rPr>
          <w:lang w:val="fr-FR"/>
        </w:rPr>
        <w:t xml:space="preserve">. </w:t>
      </w:r>
    </w:p>
    <w:p w:rsidRPr="00C91B94" w:rsidR="001E6992" w:rsidP="001E6992" w:rsidRDefault="001E6992" w14:paraId="62F9C3A4" w14:textId="77777777">
      <w:pPr>
        <w:rPr>
          <w:lang w:val="fr-FR"/>
        </w:rPr>
      </w:pPr>
    </w:p>
    <w:p w:rsidRPr="00C91B94" w:rsidR="001E6992" w:rsidP="001E6992" w:rsidRDefault="0069068E" w14:paraId="22D35F65" w14:textId="2214C345">
      <w:pPr>
        <w:rPr>
          <w:lang w:val="fr-FR"/>
        </w:rPr>
      </w:pPr>
      <w:r>
        <w:rPr>
          <w:lang w:val="fr-FR"/>
        </w:rPr>
        <w:t>« </w:t>
      </w:r>
      <w:r w:rsidRPr="00C91B94" w:rsidR="00C91B94">
        <w:rPr>
          <w:lang w:val="fr-FR"/>
        </w:rPr>
        <w:t>Pour marquer ce passage au numérique et accroître la notoriété, la cinquième génération d'</w:t>
      </w:r>
      <w:proofErr w:type="spellStart"/>
      <w:r w:rsidRPr="00C91B94" w:rsidR="00C91B94">
        <w:rPr>
          <w:lang w:val="fr-FR"/>
        </w:rPr>
        <w:t>Evolution</w:t>
      </w:r>
      <w:proofErr w:type="spellEnd"/>
      <w:r w:rsidRPr="00C91B94" w:rsidR="00C91B94">
        <w:rPr>
          <w:lang w:val="fr-FR"/>
        </w:rPr>
        <w:t xml:space="preserve"> Wireless n'a pas été simplement appelée G5 mais </w:t>
      </w:r>
      <w:proofErr w:type="spellStart"/>
      <w:r w:rsidRPr="00C91B94" w:rsidR="00C91B94">
        <w:rPr>
          <w:lang w:val="fr-FR"/>
        </w:rPr>
        <w:t>Evolution</w:t>
      </w:r>
      <w:proofErr w:type="spellEnd"/>
      <w:r w:rsidRPr="00C91B94" w:rsidR="00C91B94">
        <w:rPr>
          <w:lang w:val="fr-FR"/>
        </w:rPr>
        <w:t xml:space="preserve"> Wireless Digital,</w:t>
      </w:r>
      <w:r>
        <w:rPr>
          <w:lang w:val="fr-FR"/>
        </w:rPr>
        <w:t> »</w:t>
      </w:r>
      <w:r w:rsidRPr="00C91B94" w:rsidR="00C91B94">
        <w:rPr>
          <w:lang w:val="fr-FR"/>
        </w:rPr>
        <w:t xml:space="preserve"> note Daniel Sennheiser. </w:t>
      </w:r>
      <w:r>
        <w:rPr>
          <w:lang w:val="fr-FR"/>
        </w:rPr>
        <w:t>« </w:t>
      </w:r>
      <w:r w:rsidRPr="00C91B94" w:rsidR="00C91B94">
        <w:rPr>
          <w:lang w:val="fr-FR"/>
        </w:rPr>
        <w:t>Nous avons également supprimé les sous-séries pour créer des séries orientées utilisateur au sein de la famille de produits</w:t>
      </w:r>
      <w:r w:rsidRPr="00C91B94" w:rsidR="001E6992">
        <w:rPr>
          <w:lang w:val="fr-FR"/>
        </w:rPr>
        <w:t>.</w:t>
      </w:r>
      <w:r>
        <w:rPr>
          <w:lang w:val="fr-FR"/>
        </w:rPr>
        <w:t> »</w:t>
      </w:r>
    </w:p>
    <w:p w:rsidRPr="00C91B94" w:rsidR="001E6992" w:rsidP="001C0AF0" w:rsidRDefault="001E6992" w14:paraId="1011A7BD" w14:textId="77777777">
      <w:pPr>
        <w:rPr>
          <w:lang w:val="fr-FR"/>
        </w:rPr>
      </w:pPr>
    </w:p>
    <w:p w:rsidR="001E6992" w:rsidP="001C0AF0" w:rsidRDefault="004E6E83" w14:paraId="5B0AB445" w14:textId="01DCAE15">
      <w:pPr>
        <w:rPr>
          <w:noProof/>
          <w:lang w:val="en-US"/>
        </w:rPr>
      </w:pPr>
      <w:r>
        <w:rPr>
          <w:noProof/>
          <w:lang w:val="en-US"/>
        </w:rPr>
        <w:drawing>
          <wp:inline distT="0" distB="0" distL="0" distR="0" wp14:anchorId="0A0F0C1C" wp14:editId="631440E9">
            <wp:extent cx="5003800" cy="3093720"/>
            <wp:effectExtent l="0" t="0" r="6350" b="0"/>
            <wp:docPr id="1452276178" name="Grafik 1"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76178" name="Grafik 1" descr="Ein Bild, das Text, Screenshot, Design enthält.&#10;&#10;Automatisch generierte Beschreibung"/>
                    <pic:cNvPicPr/>
                  </pic:nvPicPr>
                  <pic:blipFill>
                    <a:blip r:embed="rId16"/>
                    <a:stretch>
                      <a:fillRect/>
                    </a:stretch>
                  </pic:blipFill>
                  <pic:spPr>
                    <a:xfrm>
                      <a:off x="0" y="0"/>
                      <a:ext cx="5003800" cy="3093720"/>
                    </a:xfrm>
                    <a:prstGeom prst="rect">
                      <a:avLst/>
                    </a:prstGeom>
                  </pic:spPr>
                </pic:pic>
              </a:graphicData>
            </a:graphic>
          </wp:inline>
        </w:drawing>
      </w:r>
    </w:p>
    <w:p w:rsidR="00B010F6" w:rsidP="001C0AF0" w:rsidRDefault="00B010F6" w14:paraId="30041FE5" w14:textId="77777777">
      <w:pPr>
        <w:rPr>
          <w:lang w:val="en-US"/>
        </w:rPr>
      </w:pPr>
    </w:p>
    <w:p w:rsidRPr="00C91B94" w:rsidR="00C91B94" w:rsidP="001C0AF0" w:rsidRDefault="00C91B94" w14:paraId="20CAF348" w14:textId="77777777">
      <w:pPr>
        <w:rPr>
          <w:b/>
          <w:bCs/>
          <w:lang w:val="fr-FR"/>
        </w:rPr>
      </w:pPr>
      <w:r w:rsidRPr="00C91B94">
        <w:rPr>
          <w:b/>
          <w:bCs/>
          <w:lang w:val="fr-FR"/>
        </w:rPr>
        <w:t xml:space="preserve">Cela commence avec le client… </w:t>
      </w:r>
    </w:p>
    <w:p w:rsidRPr="00C91B94" w:rsidR="005D2C86" w:rsidP="001C0AF0" w:rsidRDefault="0069068E" w14:paraId="15E83627" w14:textId="0DD5AF35">
      <w:pPr>
        <w:rPr>
          <w:lang w:val="fr-FR"/>
        </w:rPr>
      </w:pPr>
      <w:r>
        <w:rPr>
          <w:lang w:val="fr-FR"/>
        </w:rPr>
        <w:t>« </w:t>
      </w:r>
      <w:r w:rsidRPr="00C91B94" w:rsidR="00C91B94">
        <w:rPr>
          <w:lang w:val="fr-FR"/>
        </w:rPr>
        <w:t xml:space="preserve">Les groupes de discussion avec des utilisateurs experts ont énormément contribué au développement de la famille </w:t>
      </w:r>
      <w:proofErr w:type="spellStart"/>
      <w:r w:rsidRPr="00C91B94" w:rsidR="00C91B94">
        <w:rPr>
          <w:lang w:val="fr-FR"/>
        </w:rPr>
        <w:t>Evolution</w:t>
      </w:r>
      <w:proofErr w:type="spellEnd"/>
      <w:r w:rsidRPr="00C91B94" w:rsidR="00C91B94">
        <w:rPr>
          <w:lang w:val="fr-FR"/>
        </w:rPr>
        <w:t xml:space="preserve"> Wireless Digital,</w:t>
      </w:r>
      <w:r>
        <w:rPr>
          <w:lang w:val="fr-FR"/>
        </w:rPr>
        <w:t> »</w:t>
      </w:r>
      <w:r w:rsidRPr="00C91B94" w:rsidR="00C91B94">
        <w:rPr>
          <w:lang w:val="fr-FR"/>
        </w:rPr>
        <w:t xml:space="preserve"> déclare Andreas Sennheiser. </w:t>
      </w:r>
      <w:r>
        <w:rPr>
          <w:lang w:val="fr-FR"/>
        </w:rPr>
        <w:t>« </w:t>
      </w:r>
      <w:r w:rsidRPr="00C91B94" w:rsidR="00C91B94">
        <w:rPr>
          <w:lang w:val="fr-FR"/>
        </w:rPr>
        <w:t>Des groupes émergents, des ingénieurs du son live, des experts en communication d'entreprise, des vidéastes et des cinéastes ont fait partie de l'équipe produit – exprimant leurs souhaits et évaluant les itérations de développement.</w:t>
      </w:r>
      <w:r>
        <w:rPr>
          <w:lang w:val="fr-FR"/>
        </w:rPr>
        <w:t> »</w:t>
      </w:r>
    </w:p>
    <w:p w:rsidRPr="00C91B94" w:rsidR="00C91B94" w:rsidP="001C0AF0" w:rsidRDefault="00C91B94" w14:paraId="1DBFC39F" w14:textId="77777777">
      <w:pPr>
        <w:rPr>
          <w:lang w:val="fr-FR"/>
        </w:rPr>
      </w:pPr>
    </w:p>
    <w:p w:rsidRPr="00C91B94" w:rsidR="00C91B94" w:rsidP="001C0AF0" w:rsidRDefault="00C91B94" w14:paraId="3DF330E3" w14:textId="77777777">
      <w:pPr>
        <w:rPr>
          <w:b/>
          <w:bCs/>
          <w:lang w:val="fr-FR"/>
        </w:rPr>
      </w:pPr>
      <w:r w:rsidRPr="00C91B94">
        <w:rPr>
          <w:b/>
          <w:bCs/>
          <w:lang w:val="fr-FR"/>
        </w:rPr>
        <w:t xml:space="preserve">…et se termine avec le client </w:t>
      </w:r>
    </w:p>
    <w:p w:rsidRPr="002114FB" w:rsidR="003E1EF7" w:rsidP="001C0AF0" w:rsidRDefault="002114FB" w14:paraId="4B1C50C0" w14:textId="4523A2DC">
      <w:pPr>
        <w:rPr>
          <w:lang w:val="fr-FR"/>
        </w:rPr>
      </w:pPr>
      <w:r w:rsidRPr="002114FB">
        <w:rPr>
          <w:lang w:val="fr-FR"/>
        </w:rPr>
        <w:t xml:space="preserve">Ces discussions ont abouti à trois sous-séries distinctes : EW-D pour les groupes et musiciens, EW-DX pour l'audio professionnel en live, les applications de communication d'entreprise et d'éducation, et EW-DP pour les vidéastes, cinéastes et équipes ENG. Le passage au numérique a non seulement amélioré la qualité audio, mais a également ouvert de nombreuses nouvelles possibilités pour les utilisateurs. </w:t>
      </w:r>
      <w:r w:rsidR="0069068E">
        <w:rPr>
          <w:lang w:val="fr-FR"/>
        </w:rPr>
        <w:t>« </w:t>
      </w:r>
      <w:r w:rsidRPr="002114FB">
        <w:rPr>
          <w:lang w:val="fr-FR"/>
        </w:rPr>
        <w:t>Par exemple, les groupes et les conférenciers peuvent désormais configurer leurs systèmes sans fil de manière très intuitive via l'application Smart Assist – ce qui était impossible auparavant avec un système sans fil UHF professionnel,</w:t>
      </w:r>
      <w:r w:rsidR="0069068E">
        <w:rPr>
          <w:lang w:val="fr-FR"/>
        </w:rPr>
        <w:t> »</w:t>
      </w:r>
      <w:r w:rsidRPr="002114FB">
        <w:rPr>
          <w:lang w:val="fr-FR"/>
        </w:rPr>
        <w:t xml:space="preserve"> explique Daniel Sennheiser. </w:t>
      </w:r>
      <w:r w:rsidR="0069068E">
        <w:rPr>
          <w:lang w:val="fr-FR"/>
        </w:rPr>
        <w:t>« </w:t>
      </w:r>
      <w:r w:rsidRPr="002114FB">
        <w:rPr>
          <w:lang w:val="fr-FR"/>
        </w:rPr>
        <w:t>Les vidéastes peuvent désactiver à distance un intervenant qui a accidentellement activé son bouton de sourdine. Un ingénieur du son live n'a plus besoin de se pencher devant le rack mais peut maintenant connecter les émetteurs et les récepteurs via Bluetooth. Un intégrateur peut intégrer sans problème le sans-fil dans les flux de travail plus larges de ses clients. Tous les utilisateurs bénéficient de systèmes méticuleusement conçus pour répondre à leurs besoins.</w:t>
      </w:r>
      <w:r w:rsidR="0069068E">
        <w:rPr>
          <w:lang w:val="fr-FR"/>
        </w:rPr>
        <w:t> »</w:t>
      </w:r>
    </w:p>
    <w:p w:rsidRPr="002114FB" w:rsidR="002114FB" w:rsidP="001C0AF0" w:rsidRDefault="002114FB" w14:paraId="25E75B4C" w14:textId="77777777">
      <w:pPr>
        <w:rPr>
          <w:lang w:val="fr-FR"/>
        </w:rPr>
      </w:pPr>
    </w:p>
    <w:p w:rsidRPr="00C91B94" w:rsidR="003E1EF7" w:rsidP="001C0AF0" w:rsidRDefault="0069068E" w14:paraId="540C5754" w14:textId="7BFDC84C">
      <w:pPr>
        <w:rPr>
          <w:lang w:val="fr-FR"/>
        </w:rPr>
      </w:pPr>
      <w:r>
        <w:rPr>
          <w:lang w:val="fr-FR"/>
        </w:rPr>
        <w:t>« </w:t>
      </w:r>
      <w:r w:rsidRPr="00C91B94" w:rsidR="00C91B94">
        <w:rPr>
          <w:lang w:val="fr-FR"/>
        </w:rPr>
        <w:t xml:space="preserve">La commodité numérique et l'intégration transparente des flux de travail sont essentielles dans l'audio professionnel aujourd'hui, et avec </w:t>
      </w:r>
      <w:proofErr w:type="spellStart"/>
      <w:r w:rsidRPr="00C91B94" w:rsidR="00C91B94">
        <w:rPr>
          <w:lang w:val="fr-FR"/>
        </w:rPr>
        <w:t>Evolution</w:t>
      </w:r>
      <w:proofErr w:type="spellEnd"/>
      <w:r w:rsidRPr="00C91B94" w:rsidR="00C91B94">
        <w:rPr>
          <w:lang w:val="fr-FR"/>
        </w:rPr>
        <w:t xml:space="preserve"> Wireless Digital, nous emmenons l'héritage d'</w:t>
      </w:r>
      <w:proofErr w:type="spellStart"/>
      <w:r w:rsidRPr="00C91B94" w:rsidR="00C91B94">
        <w:rPr>
          <w:lang w:val="fr-FR"/>
        </w:rPr>
        <w:t>Evolution</w:t>
      </w:r>
      <w:proofErr w:type="spellEnd"/>
      <w:r w:rsidRPr="00C91B94" w:rsidR="00C91B94">
        <w:rPr>
          <w:lang w:val="fr-FR"/>
        </w:rPr>
        <w:t xml:space="preserve"> Wireless vers l'avenir numérique de l'audio,</w:t>
      </w:r>
      <w:r>
        <w:rPr>
          <w:lang w:val="fr-FR"/>
        </w:rPr>
        <w:t> »</w:t>
      </w:r>
      <w:r w:rsidRPr="00C91B94" w:rsidR="00C91B94">
        <w:rPr>
          <w:lang w:val="fr-FR"/>
        </w:rPr>
        <w:t xml:space="preserve"> conclut Andreas Sennheiser.</w:t>
      </w:r>
    </w:p>
    <w:p w:rsidRPr="0069068E" w:rsidR="00871813" w:rsidP="001C0AF0" w:rsidRDefault="00871813" w14:paraId="5B74DF04" w14:textId="77777777">
      <w:pPr>
        <w:rPr>
          <w:lang w:val="fr-FR"/>
        </w:rPr>
      </w:pPr>
    </w:p>
    <w:p w:rsidRPr="001E6992" w:rsidR="001E6992" w:rsidP="001C0AF0" w:rsidRDefault="00C84B65" w14:paraId="5D122C86" w14:textId="2B4351A5">
      <w:pPr>
        <w:rPr>
          <w:color w:val="0095D5" w:themeColor="accent1"/>
          <w:lang w:val="en-US"/>
        </w:rPr>
      </w:pPr>
      <w:hyperlink w:history="1" r:id="rId17">
        <w:r w:rsidRPr="001E6992" w:rsidR="001E6992">
          <w:rPr>
            <w:rStyle w:val="Hyperlink"/>
            <w:color w:val="0095D5" w:themeColor="accent1"/>
            <w:lang w:val="en-US"/>
          </w:rPr>
          <w:t>Evolution Wireless Digital</w:t>
        </w:r>
      </w:hyperlink>
    </w:p>
    <w:p w:rsidRPr="00B76408" w:rsidR="000E6300" w:rsidP="00DA4B96" w:rsidRDefault="000E6300" w14:paraId="785207DF" w14:textId="77777777">
      <w:pPr>
        <w:rPr>
          <w:lang w:val="en-US"/>
        </w:rPr>
      </w:pPr>
    </w:p>
    <w:p w:rsidR="00E5270E" w:rsidP="00DA4B96" w:rsidRDefault="0069068E" w14:paraId="77A2A5B5" w14:textId="4415129F">
      <w:pPr>
        <w:rPr>
          <w:lang w:val="fr-FR"/>
        </w:rPr>
      </w:pPr>
      <w:r w:rsidRPr="0069068E">
        <w:rPr>
          <w:lang w:val="fr-FR"/>
        </w:rPr>
        <w:t>Les images peuvent être téléchargé</w:t>
      </w:r>
      <w:r>
        <w:rPr>
          <w:lang w:val="fr-FR"/>
        </w:rPr>
        <w:t xml:space="preserve">es </w:t>
      </w:r>
      <w:hyperlink w:history="1" r:id="rId18">
        <w:r w:rsidRPr="0069068E">
          <w:rPr>
            <w:rStyle w:val="Hyperlink"/>
            <w:color w:val="0095D5" w:themeColor="accent1"/>
            <w:lang w:val="fr-FR"/>
          </w:rPr>
          <w:t>via ce lien</w:t>
        </w:r>
      </w:hyperlink>
      <w:r w:rsidRPr="0069068E" w:rsidR="00E5270E">
        <w:rPr>
          <w:lang w:val="fr-FR"/>
        </w:rPr>
        <w:t xml:space="preserve">. </w:t>
      </w:r>
    </w:p>
    <w:p w:rsidRPr="0069068E" w:rsidR="002D6C1D" w:rsidP="00DA4B96" w:rsidRDefault="0069068E" w14:paraId="042B8BE2" w14:textId="48D67601">
      <w:pPr>
        <w:rPr>
          <w:lang w:val="fr-FR"/>
        </w:rPr>
      </w:pPr>
      <w:r w:rsidRPr="0069068E">
        <w:rPr>
          <w:lang w:val="fr-FR"/>
        </w:rPr>
        <w:t xml:space="preserve">Consultez </w:t>
      </w:r>
      <w:hyperlink w:history="1" r:id="rId19">
        <w:r w:rsidRPr="0069068E">
          <w:rPr>
            <w:rStyle w:val="Hyperlink"/>
            <w:color w:val="0095D5" w:themeColor="accent1"/>
            <w:lang w:val="fr-FR"/>
          </w:rPr>
          <w:t>cette page</w:t>
        </w:r>
      </w:hyperlink>
      <w:r w:rsidRPr="0069068E">
        <w:rPr>
          <w:lang w:val="fr-FR"/>
        </w:rPr>
        <w:t xml:space="preserve"> pour découvrir les principaux avantages du passage au numérique dans le domaine de la musique.</w:t>
      </w:r>
    </w:p>
    <w:p w:rsidRPr="00971511" w:rsidR="0002682A" w:rsidP="00DA4B96" w:rsidRDefault="0002682A" w14:paraId="7CDB328F" w14:textId="77777777"/>
    <w:p w:rsidRPr="003275E7" w:rsidR="0069068E" w:rsidP="0069068E" w:rsidRDefault="0069068E" w14:paraId="5C67212A" w14:textId="77777777">
      <w:pPr>
        <w:pStyle w:val="About"/>
        <w:rPr>
          <w:rFonts w:ascii="Sennheiser Office" w:hAnsi="Sennheiser Office"/>
          <w:b/>
          <w:bCs/>
          <w:lang w:val="fr-FR"/>
        </w:rPr>
      </w:pPr>
      <w:r w:rsidRPr="003275E7">
        <w:rPr>
          <w:rFonts w:ascii="Sennheiser Office" w:hAnsi="Sennheiser Office"/>
          <w:b/>
          <w:bCs/>
          <w:lang w:val="fr-FR"/>
        </w:rPr>
        <w:t>À propos du Groupe Sennheiser</w:t>
      </w:r>
    </w:p>
    <w:p w:rsidRPr="003275E7" w:rsidR="0069068E" w:rsidP="0069068E" w:rsidRDefault="0069068E" w14:paraId="7B703B58" w14:textId="77777777">
      <w:pPr>
        <w:pStyle w:val="About"/>
        <w:rPr>
          <w:rFonts w:ascii="Sennheiser Office" w:hAnsi="Sennheiser Office"/>
          <w:lang w:val="fr-FR"/>
        </w:rPr>
      </w:pPr>
    </w:p>
    <w:p w:rsidRPr="003275E7" w:rsidR="0069068E" w:rsidP="0069068E" w:rsidRDefault="0069068E" w14:paraId="1BA19F2C" w14:textId="77777777">
      <w:pPr>
        <w:pStyle w:val="About"/>
        <w:rPr>
          <w:rFonts w:ascii="Sennheiser Office" w:hAnsi="Sennheiser Office"/>
          <w:lang w:val="fr-FR"/>
        </w:rPr>
      </w:pPr>
      <w:r w:rsidRPr="003275E7">
        <w:rPr>
          <w:rFonts w:ascii="Sennheiser Office" w:hAnsi="Sennheiser Office"/>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rsidRPr="003275E7" w:rsidR="0069068E" w:rsidP="0069068E" w:rsidRDefault="0069068E" w14:paraId="22642CBC" w14:textId="77777777">
      <w:pPr>
        <w:pStyle w:val="About"/>
        <w:rPr>
          <w:rFonts w:ascii="Sennheiser Office" w:hAnsi="Sennheiser Office"/>
          <w:lang w:val="fr-FR"/>
        </w:rPr>
      </w:pPr>
    </w:p>
    <w:p w:rsidR="0069068E" w:rsidP="0069068E" w:rsidRDefault="00C84B65" w14:paraId="7814E24A" w14:textId="77777777">
      <w:pPr>
        <w:pStyle w:val="About"/>
        <w:rPr>
          <w:rStyle w:val="Hyperlink"/>
          <w:rFonts w:ascii="Sennheiser Office" w:hAnsi="Sennheiser Office"/>
          <w:color w:val="000000" w:themeColor="text1"/>
          <w:lang w:val="fr-FR"/>
        </w:rPr>
      </w:pPr>
      <w:hyperlink w:history="1" r:id="rId20">
        <w:r w:rsidRPr="003275E7" w:rsidR="0069068E">
          <w:rPr>
            <w:rStyle w:val="Hyperlink"/>
            <w:rFonts w:ascii="Sennheiser Office" w:hAnsi="Sennheiser Office"/>
            <w:color w:val="000000" w:themeColor="text1"/>
            <w:lang w:val="fr-FR"/>
          </w:rPr>
          <w:t>sennheiser.com</w:t>
        </w:r>
      </w:hyperlink>
      <w:r w:rsidRPr="003275E7" w:rsidR="0069068E">
        <w:rPr>
          <w:rFonts w:ascii="Sennheiser Office" w:hAnsi="Sennheiser Office"/>
          <w:color w:val="000000" w:themeColor="text1"/>
          <w:lang w:val="fr-FR"/>
        </w:rPr>
        <w:t xml:space="preserve"> | </w:t>
      </w:r>
      <w:hyperlink w:history="1" r:id="rId21">
        <w:r w:rsidRPr="003275E7" w:rsidR="0069068E">
          <w:rPr>
            <w:rStyle w:val="Hyperlink"/>
            <w:rFonts w:ascii="Sennheiser Office" w:hAnsi="Sennheiser Office"/>
            <w:color w:val="000000" w:themeColor="text1"/>
            <w:lang w:val="fr-FR"/>
          </w:rPr>
          <w:t>neumann.com</w:t>
        </w:r>
      </w:hyperlink>
      <w:r w:rsidRPr="003275E7" w:rsidR="0069068E">
        <w:rPr>
          <w:rFonts w:ascii="Sennheiser Office" w:hAnsi="Sennheiser Office"/>
          <w:color w:val="000000" w:themeColor="text1"/>
          <w:lang w:val="fr-FR"/>
        </w:rPr>
        <w:t xml:space="preserve"> |</w:t>
      </w:r>
      <w:r w:rsidRPr="003275E7" w:rsidR="0069068E">
        <w:rPr>
          <w:rStyle w:val="Hyperlink"/>
          <w:rFonts w:ascii="Sennheiser Office" w:hAnsi="Sennheiser Office"/>
          <w:color w:val="000000" w:themeColor="text1"/>
          <w:lang w:val="fr-FR"/>
        </w:rPr>
        <w:t xml:space="preserve"> dear-reality.com </w:t>
      </w:r>
      <w:r w:rsidRPr="003275E7" w:rsidR="0069068E">
        <w:rPr>
          <w:rFonts w:ascii="Sennheiser Office" w:hAnsi="Sennheiser Office"/>
          <w:color w:val="000000" w:themeColor="text1"/>
          <w:lang w:val="fr-FR"/>
        </w:rPr>
        <w:t xml:space="preserve">| </w:t>
      </w:r>
      <w:hyperlink w:history="1" r:id="rId22">
        <w:r w:rsidRPr="003275E7" w:rsidR="0069068E">
          <w:rPr>
            <w:rStyle w:val="Hyperlink"/>
            <w:rFonts w:ascii="Sennheiser Office" w:hAnsi="Sennheiser Office"/>
            <w:color w:val="000000" w:themeColor="text1"/>
            <w:lang w:val="fr-FR"/>
          </w:rPr>
          <w:t>merging.com</w:t>
        </w:r>
      </w:hyperlink>
    </w:p>
    <w:tbl>
      <w:tblPr>
        <w:tblpPr w:leftFromText="141" w:rightFromText="141" w:vertAnchor="text" w:horzAnchor="margin" w:tblpY="1319"/>
        <w:tblW w:w="8201" w:type="dxa"/>
        <w:tblLayout w:type="fixed"/>
        <w:tblLook w:val="0000" w:firstRow="0" w:lastRow="0" w:firstColumn="0" w:lastColumn="0" w:noHBand="0" w:noVBand="0"/>
      </w:tblPr>
      <w:tblGrid>
        <w:gridCol w:w="3965"/>
        <w:gridCol w:w="4236"/>
      </w:tblGrid>
      <w:tr w:rsidRPr="00333770" w:rsidR="0069068E" w:rsidTr="03687754" w14:paraId="493B33B8" w14:textId="77777777">
        <w:trPr>
          <w:cantSplit/>
          <w:trHeight w:val="1550"/>
        </w:trPr>
        <w:tc>
          <w:tcPr>
            <w:tcW w:w="3965" w:type="dxa"/>
            <w:tcBorders>
              <w:top w:val="nil"/>
              <w:left w:val="nil"/>
              <w:bottom w:val="nil"/>
              <w:right w:val="nil"/>
            </w:tcBorders>
            <w:tcMar/>
          </w:tcPr>
          <w:p w:rsidRPr="00333770" w:rsidR="0069068E" w:rsidP="005B1210" w:rsidRDefault="0069068E" w14:paraId="543A2159" w14:textId="77777777">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Contact Local</w:t>
            </w:r>
          </w:p>
          <w:p w:rsidRPr="00333770" w:rsidR="0069068E" w:rsidP="005B1210" w:rsidRDefault="0069068E" w14:paraId="551E45E5" w14:textId="77777777">
            <w:pPr>
              <w:spacing w:line="240" w:lineRule="auto"/>
              <w:rPr>
                <w:rFonts w:ascii="Sennheiser Office" w:hAnsi="Sennheiser Office"/>
                <w:sz w:val="16"/>
                <w:szCs w:val="16"/>
                <w:lang w:val="fr-FR"/>
              </w:rPr>
            </w:pPr>
          </w:p>
          <w:p w:rsidR="0BC4AB1B" w:rsidP="03687754" w:rsidRDefault="0BC4AB1B" w14:paraId="277BEAB4" w14:textId="473335DB">
            <w:pPr>
              <w:pStyle w:val="Normal"/>
              <w:suppressLineNumbers w:val="0"/>
              <w:bidi w:val="0"/>
              <w:spacing w:before="0" w:beforeAutospacing="off" w:after="0" w:afterAutospacing="off" w:line="240" w:lineRule="auto"/>
              <w:ind w:left="0" w:right="0"/>
              <w:jc w:val="left"/>
            </w:pPr>
            <w:r w:rsidRPr="03687754" w:rsidR="0BC4AB1B">
              <w:rPr>
                <w:rFonts w:ascii="Sennheiser Office" w:hAnsi="Sennheiser Office"/>
                <w:b w:val="1"/>
                <w:bCs w:val="1"/>
                <w:sz w:val="16"/>
                <w:szCs w:val="16"/>
                <w:lang w:val="fr-FR"/>
              </w:rPr>
              <w:t>TEAM LEWIS</w:t>
            </w:r>
          </w:p>
          <w:p w:rsidR="0BC4AB1B" w:rsidP="03687754" w:rsidRDefault="0BC4AB1B" w14:paraId="1DCDB8DA" w14:textId="32698AA7">
            <w:pPr>
              <w:pStyle w:val="Normal"/>
              <w:suppressLineNumbers w:val="0"/>
              <w:bidi w:val="0"/>
              <w:spacing w:before="0" w:beforeAutospacing="off" w:after="0" w:afterAutospacing="off" w:line="240" w:lineRule="auto"/>
              <w:ind w:left="0" w:right="0"/>
              <w:jc w:val="left"/>
            </w:pPr>
            <w:r w:rsidRPr="03687754" w:rsidR="0BC4AB1B">
              <w:rPr>
                <w:rFonts w:ascii="Sennheiser Office" w:hAnsi="Sennheiser Office"/>
                <w:color w:val="0095D5" w:themeColor="accent1" w:themeTint="FF" w:themeShade="FF"/>
                <w:sz w:val="16"/>
                <w:szCs w:val="16"/>
                <w:lang w:val="fr-FR"/>
              </w:rPr>
              <w:t>Laura Amorosi</w:t>
            </w:r>
          </w:p>
          <w:p w:rsidRPr="00333770" w:rsidR="0069068E" w:rsidP="005B1210" w:rsidRDefault="0069068E" w14:paraId="1EB1E060" w14:textId="5A28BA8E">
            <w:pPr>
              <w:spacing w:line="240" w:lineRule="auto"/>
              <w:rPr>
                <w:rFonts w:ascii="Sennheiser Office" w:hAnsi="Sennheiser Office"/>
                <w:sz w:val="16"/>
                <w:szCs w:val="16"/>
              </w:rPr>
            </w:pPr>
            <w:r w:rsidRPr="03687754" w:rsidR="0069068E">
              <w:rPr>
                <w:rFonts w:ascii="Sennheiser Office" w:hAnsi="Sennheiser Office"/>
                <w:sz w:val="16"/>
                <w:szCs w:val="16"/>
              </w:rPr>
              <w:t>Tel :</w:t>
            </w:r>
            <w:r w:rsidRPr="03687754" w:rsidR="0069068E">
              <w:rPr>
                <w:rFonts w:ascii="Sennheiser Office" w:hAnsi="Sennheiser Office"/>
                <w:sz w:val="16"/>
                <w:szCs w:val="16"/>
              </w:rPr>
              <w:t xml:space="preserve"> </w:t>
            </w:r>
            <w:r w:rsidRPr="03687754" w:rsidR="54F8C84D">
              <w:rPr>
                <w:rFonts w:ascii="Sennheiser Office" w:hAnsi="Sennheiser Office"/>
                <w:sz w:val="16"/>
                <w:szCs w:val="16"/>
              </w:rPr>
              <w:t>+32 487 69 91 91</w:t>
            </w:r>
          </w:p>
          <w:p w:rsidRPr="00333770" w:rsidR="0069068E" w:rsidP="03687754" w:rsidRDefault="00C84B65" w14:paraId="28F98364" w14:textId="78D2DD06">
            <w:pPr>
              <w:pStyle w:val="Normal"/>
              <w:suppressLineNumbers w:val="0"/>
              <w:bidi w:val="0"/>
              <w:spacing w:before="0" w:beforeAutospacing="off" w:after="0" w:afterAutospacing="off" w:line="240" w:lineRule="auto"/>
              <w:ind w:left="0" w:right="0"/>
              <w:jc w:val="left"/>
            </w:pPr>
            <w:r w:rsidRPr="03687754" w:rsidR="54F8C84D">
              <w:rPr>
                <w:rFonts w:ascii="Sennheiser Office" w:hAnsi="Sennheiser Office"/>
                <w:sz w:val="16"/>
                <w:szCs w:val="16"/>
                <w:u w:val="single"/>
              </w:rPr>
              <w:t>la</w:t>
            </w:r>
            <w:hyperlink r:id="R3c0fb63d82324a9a">
              <w:r w:rsidRPr="03687754" w:rsidR="54F8C84D">
                <w:rPr>
                  <w:rStyle w:val="Hyperlink"/>
                  <w:rFonts w:ascii="Sennheiser Office" w:hAnsi="Sennheiser Office"/>
                  <w:sz w:val="16"/>
                  <w:szCs w:val="16"/>
                </w:rPr>
                <w:t>ura.amorosi@teamlewis.com</w:t>
              </w:r>
            </w:hyperlink>
            <w:r w:rsidRPr="03687754" w:rsidR="54F8C84D">
              <w:rPr>
                <w:rFonts w:ascii="Sennheiser Office" w:hAnsi="Sennheiser Office"/>
                <w:sz w:val="16"/>
                <w:szCs w:val="16"/>
              </w:rPr>
              <w:t xml:space="preserve"> </w:t>
            </w:r>
          </w:p>
        </w:tc>
        <w:tc>
          <w:tcPr>
            <w:tcW w:w="4236" w:type="dxa"/>
            <w:tcBorders>
              <w:top w:val="nil"/>
              <w:left w:val="nil"/>
              <w:bottom w:val="nil"/>
              <w:right w:val="nil"/>
            </w:tcBorders>
            <w:tcMar/>
          </w:tcPr>
          <w:p w:rsidRPr="00333770" w:rsidR="0069068E" w:rsidP="005B1210" w:rsidRDefault="0069068E" w14:paraId="073255DE" w14:textId="77777777">
            <w:pPr>
              <w:spacing w:line="240" w:lineRule="auto"/>
              <w:rPr>
                <w:rFonts w:ascii="Sennheiser Office" w:hAnsi="Sennheiser Office"/>
                <w:b/>
                <w:bCs/>
                <w:sz w:val="16"/>
                <w:szCs w:val="16"/>
              </w:rPr>
            </w:pPr>
            <w:r w:rsidRPr="00333770">
              <w:rPr>
                <w:rFonts w:ascii="Sennheiser Office" w:hAnsi="Sennheiser Office"/>
                <w:b/>
                <w:bCs/>
                <w:sz w:val="16"/>
                <w:szCs w:val="16"/>
              </w:rPr>
              <w:t>Contact Global</w:t>
            </w:r>
          </w:p>
          <w:p w:rsidRPr="00333770" w:rsidR="0069068E" w:rsidP="005B1210" w:rsidRDefault="0069068E" w14:paraId="3114E484" w14:textId="77777777">
            <w:pPr>
              <w:spacing w:line="240" w:lineRule="auto"/>
              <w:rPr>
                <w:rFonts w:ascii="Sennheiser Office" w:hAnsi="Sennheiser Office"/>
                <w:sz w:val="16"/>
                <w:szCs w:val="16"/>
              </w:rPr>
            </w:pPr>
          </w:p>
          <w:p w:rsidRPr="00333770" w:rsidR="0069068E" w:rsidP="005B1210" w:rsidRDefault="0069068E" w14:paraId="098F5EA5" w14:textId="77777777">
            <w:pPr>
              <w:spacing w:line="240" w:lineRule="auto"/>
              <w:rPr>
                <w:rFonts w:ascii="Sennheiser Office" w:hAnsi="Sennheiser Office"/>
                <w:b/>
                <w:bCs/>
                <w:sz w:val="16"/>
                <w:szCs w:val="16"/>
                <w:lang w:val="fr-FR"/>
              </w:rPr>
            </w:pPr>
            <w:r w:rsidRPr="00333770">
              <w:rPr>
                <w:rFonts w:ascii="Sennheiser Office" w:hAnsi="Sennheiser Office"/>
                <w:b/>
                <w:bCs/>
                <w:sz w:val="16"/>
                <w:szCs w:val="16"/>
              </w:rPr>
              <w:t xml:space="preserve">Sennheiser electronic GmbH &amp; Co. </w:t>
            </w:r>
            <w:r w:rsidRPr="00333770">
              <w:rPr>
                <w:rFonts w:ascii="Sennheiser Office" w:hAnsi="Sennheiser Office"/>
                <w:b/>
                <w:bCs/>
                <w:sz w:val="16"/>
                <w:szCs w:val="16"/>
                <w:lang w:val="fr-FR"/>
              </w:rPr>
              <w:t>KG</w:t>
            </w:r>
          </w:p>
          <w:p w:rsidRPr="00793BE8" w:rsidR="0069068E" w:rsidP="005B1210" w:rsidRDefault="0069068E" w14:paraId="5C2E8661" w14:textId="77777777">
            <w:pPr>
              <w:spacing w:line="240" w:lineRule="auto"/>
              <w:outlineLvl w:val="0"/>
              <w:rPr>
                <w:rFonts w:ascii="Sennheiser Office" w:hAnsi="Sennheiser Office"/>
                <w:color w:val="0095D5"/>
                <w:sz w:val="16"/>
                <w:szCs w:val="16"/>
                <w:lang w:val="en-US"/>
              </w:rPr>
            </w:pPr>
            <w:r w:rsidRPr="00793BE8">
              <w:rPr>
                <w:rFonts w:ascii="Sennheiser Office" w:hAnsi="Sennheiser Office"/>
                <w:color w:val="0095D5"/>
                <w:sz w:val="16"/>
                <w:szCs w:val="16"/>
                <w:lang w:val="en-US"/>
              </w:rPr>
              <w:t>V</w:t>
            </w:r>
            <w:r>
              <w:rPr>
                <w:rFonts w:ascii="Sennheiser Office" w:hAnsi="Sennheiser Office"/>
                <w:color w:val="0095D5"/>
                <w:sz w:val="16"/>
                <w:szCs w:val="16"/>
                <w:lang w:val="en-US"/>
              </w:rPr>
              <w:t xml:space="preserve">alentine </w:t>
            </w:r>
            <w:proofErr w:type="spellStart"/>
            <w:r>
              <w:rPr>
                <w:rFonts w:ascii="Sennheiser Office" w:hAnsi="Sennheiser Office"/>
                <w:color w:val="0095D5"/>
                <w:sz w:val="16"/>
                <w:szCs w:val="16"/>
                <w:lang w:val="en-US"/>
              </w:rPr>
              <w:t>Vialis</w:t>
            </w:r>
            <w:proofErr w:type="spellEnd"/>
          </w:p>
          <w:p w:rsidRPr="00793BE8" w:rsidR="0069068E" w:rsidP="005B1210" w:rsidRDefault="0069068E" w14:paraId="7FE6180B" w14:textId="77777777">
            <w:pPr>
              <w:spacing w:line="240" w:lineRule="auto"/>
              <w:rPr>
                <w:rFonts w:ascii="Sennheiser Office" w:hAnsi="Sennheiser Office"/>
                <w:sz w:val="16"/>
                <w:szCs w:val="16"/>
                <w:lang w:val="en-US"/>
              </w:rPr>
            </w:pPr>
            <w:r w:rsidRPr="00793BE8">
              <w:rPr>
                <w:rFonts w:ascii="Sennheiser Office" w:hAnsi="Sennheiser Office"/>
                <w:sz w:val="16"/>
                <w:szCs w:val="16"/>
                <w:lang w:val="en-US"/>
              </w:rPr>
              <w:t xml:space="preserve">Communications and </w:t>
            </w:r>
            <w:r>
              <w:rPr>
                <w:rFonts w:ascii="Sennheiser Office" w:hAnsi="Sennheiser Office"/>
                <w:sz w:val="16"/>
                <w:szCs w:val="16"/>
                <w:lang w:val="en-US"/>
              </w:rPr>
              <w:t>Local Coordinator France</w:t>
            </w:r>
          </w:p>
          <w:p w:rsidR="0069068E" w:rsidP="005B1210" w:rsidRDefault="0069068E" w14:paraId="393551E9" w14:textId="644C4ABC">
            <w:pPr>
              <w:spacing w:line="240" w:lineRule="auto"/>
              <w:rPr>
                <w:rFonts w:ascii="Sennheiser Office" w:hAnsi="Sennheiser Office"/>
                <w:sz w:val="16"/>
                <w:szCs w:val="16"/>
                <w:lang w:val="en-US"/>
              </w:rPr>
            </w:pPr>
            <w:r w:rsidRPr="03687754" w:rsidR="0069068E">
              <w:rPr>
                <w:rFonts w:ascii="Sennheiser Office" w:hAnsi="Sennheiser Office"/>
                <w:sz w:val="16"/>
                <w:szCs w:val="16"/>
                <w:lang w:val="en-US"/>
              </w:rPr>
              <w:t>Tel :</w:t>
            </w:r>
            <w:r w:rsidRPr="03687754" w:rsidR="0069068E">
              <w:rPr>
                <w:rFonts w:ascii="Sennheiser Office" w:hAnsi="Sennheiser Office"/>
                <w:sz w:val="16"/>
                <w:szCs w:val="16"/>
                <w:lang w:val="en-US"/>
              </w:rPr>
              <w:t xml:space="preserve"> </w:t>
            </w:r>
            <w:r w:rsidRPr="03687754" w:rsidR="68B55F1A">
              <w:rPr>
                <w:rFonts w:ascii="Sennheiser Office" w:hAnsi="Sennheiser Office"/>
                <w:sz w:val="16"/>
                <w:szCs w:val="16"/>
                <w:lang w:val="en-US"/>
              </w:rPr>
              <w:t xml:space="preserve">+33 </w:t>
            </w:r>
            <w:r w:rsidRPr="03687754" w:rsidR="0069068E">
              <w:rPr>
                <w:rFonts w:ascii="Sennheiser Office" w:hAnsi="Sennheiser Office"/>
                <w:sz w:val="16"/>
                <w:szCs w:val="16"/>
                <w:lang w:val="en-US"/>
              </w:rPr>
              <w:t xml:space="preserve">1 49 87 </w:t>
            </w:r>
            <w:r w:rsidRPr="03687754" w:rsidR="0069068E">
              <w:rPr>
                <w:rFonts w:ascii="Sennheiser Office" w:hAnsi="Sennheiser Office"/>
                <w:sz w:val="16"/>
                <w:szCs w:val="16"/>
                <w:lang w:val="en-US"/>
              </w:rPr>
              <w:t>03 08</w:t>
            </w:r>
          </w:p>
          <w:p w:rsidRPr="00793BE8" w:rsidR="0069068E" w:rsidP="005B1210" w:rsidRDefault="00C84B65" w14:paraId="4D94317C" w14:textId="77777777">
            <w:pPr>
              <w:spacing w:line="240" w:lineRule="auto"/>
              <w:rPr>
                <w:rFonts w:ascii="Sennheiser Office" w:hAnsi="Sennheiser Office"/>
                <w:sz w:val="16"/>
                <w:szCs w:val="16"/>
                <w:lang w:val="en-US"/>
              </w:rPr>
            </w:pPr>
            <w:hyperlink w:history="1" r:id="rId24">
              <w:r w:rsidRPr="00B94630" w:rsidR="0069068E">
                <w:rPr>
                  <w:rStyle w:val="Hyperlink"/>
                  <w:rFonts w:ascii="Sennheiser Office" w:hAnsi="Sennheiser Office"/>
                  <w:sz w:val="16"/>
                  <w:szCs w:val="16"/>
                  <w:lang w:val="en-US"/>
                </w:rPr>
                <w:t>valentine.vialis@sennheiser.com</w:t>
              </w:r>
            </w:hyperlink>
          </w:p>
        </w:tc>
      </w:tr>
    </w:tbl>
    <w:p w:rsidRPr="00971511" w:rsidR="001808F4" w:rsidP="0069068E" w:rsidRDefault="001808F4" w14:paraId="70BC158C" w14:textId="77777777">
      <w:pPr>
        <w:spacing w:line="240" w:lineRule="auto"/>
      </w:pPr>
    </w:p>
    <w:sectPr w:rsidRPr="00971511" w:rsidR="001808F4" w:rsidSect="009031C7">
      <w:headerReference w:type="default" r:id="rId25"/>
      <w:headerReference w:type="first" r:id="rId26"/>
      <w:footerReference w:type="first" r:id="rId27"/>
      <w:pgSz w:w="11906" w:h="16838" w:orient="portrait"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B518A" w:rsidP="00CA1EB9" w:rsidRDefault="00BB518A" w14:paraId="38ADFBC3" w14:textId="77777777">
      <w:pPr>
        <w:spacing w:line="240" w:lineRule="auto"/>
      </w:pPr>
      <w:r>
        <w:separator/>
      </w:r>
    </w:p>
  </w:endnote>
  <w:endnote w:type="continuationSeparator" w:id="0">
    <w:p w:rsidR="00BB518A" w:rsidP="00CA1EB9" w:rsidRDefault="00BB518A" w14:paraId="6D77FF3D"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w:fontKey="{99A6FFDD-C6ED-48D5-879E-C36F9EB0BADD}" r:id="rId1"/>
    <w:embedBold w:fontKey="{CCC6531E-C0EA-4F33-AFCF-AF85C4BF4296}" r:id="rId2"/>
    <w:embedItalic w:fontKey="{55E651B5-16BC-4FBA-8938-188ED1FFF282}" r:id="rId3"/>
    <w:embedBoldItalic w:fontKey="{54A7715C-E196-4B37-8C2A-374A2E3C2231}" r:id="rId4"/>
  </w:font>
  <w:font w:name="Calibri">
    <w:panose1 w:val="020F0502020204030204"/>
    <w:charset w:val="00"/>
    <w:family w:val="swiss"/>
    <w:pitch w:val="variable"/>
    <w:sig w:usb0="E4002EFF" w:usb1="C200247B" w:usb2="00000009" w:usb3="00000000" w:csb0="000001FF" w:csb1="00000000"/>
    <w:embedRegular w:fontKey="{C8E8FAAD-B39E-46BF-881F-DE1071406019}" r:id="rId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w:fontKey="{DD5462C9-1C2F-40D2-A23D-6C3B57A280C5}" r:id="rId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B7A5A" w:rsidP="009031C7" w:rsidRDefault="00FB7A5A" w14:paraId="34077DFD" w14:textId="7777777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B518A" w:rsidP="00CA1EB9" w:rsidRDefault="00BB518A" w14:paraId="5306EA67" w14:textId="77777777">
      <w:pPr>
        <w:spacing w:line="240" w:lineRule="auto"/>
      </w:pPr>
      <w:r>
        <w:separator/>
      </w:r>
    </w:p>
  </w:footnote>
  <w:footnote w:type="continuationSeparator" w:id="0">
    <w:p w:rsidR="00BB518A" w:rsidP="00CA1EB9" w:rsidRDefault="00BB518A" w14:paraId="070CE40B"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E5D5C" w:rsidR="00FB7A5A" w:rsidP="008E5D5C" w:rsidRDefault="00FB7A5A" w14:paraId="4649AD44" w14:textId="639C1D20">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5948C8">
      <w:rPr>
        <w:noProof/>
        <w:color w:val="0095D5" w:themeColor="accent1"/>
        <w:lang w:eastAsia="en-GB"/>
      </w:rPr>
      <w:t>communiqué de presse</w:t>
    </w:r>
  </w:p>
  <w:p w:rsidRPr="008E5D5C" w:rsidR="00FB7A5A" w:rsidP="008E5D5C" w:rsidRDefault="00EB486D" w14:paraId="1388D396" w14:textId="77777777">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r>
      <w:fldChar w:fldCharType="begin"/>
    </w:r>
    <w:r>
      <w:instrText> NUMPAGES  \* Arabic  \* MERGEFORMAT </w:instrText>
    </w:r>
    <w:r>
      <w:fldChar w:fldCharType="separate"/>
    </w:r>
    <w:r w:rsidR="005D54A7">
      <w:rPr>
        <w:noProof/>
      </w:rPr>
      <w:t>8</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E5D5C" w:rsidR="00FB7A5A" w:rsidP="008E5D5C" w:rsidRDefault="00FB7A5A" w14:paraId="776BB94C" w14:textId="534CF910">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5948C8">
      <w:rPr>
        <w:noProof/>
        <w:color w:val="0095D5" w:themeColor="accent1"/>
        <w:lang w:eastAsia="en-GB"/>
      </w:rPr>
      <w:t>communiqué de presse</w:t>
    </w:r>
  </w:p>
  <w:p w:rsidRPr="008E5D5C" w:rsidR="00FB7A5A" w:rsidP="008E5D5C" w:rsidRDefault="00EB486D" w14:paraId="7AB08A20" w14:textId="77777777">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r>
      <w:fldChar w:fldCharType="begin"/>
    </w:r>
    <w:r>
      <w:instrText> NUMPAGES  \* Arabic  \* MERGEFORMAT </w:instrText>
    </w:r>
    <w:r>
      <w:fldChar w:fldCharType="separate"/>
    </w:r>
    <w:r w:rsidR="005D54A7">
      <w:rPr>
        <w:noProof/>
      </w:rPr>
      <w:t>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hint="default" w:ascii="Symbol" w:hAnsi="Symbol"/>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hint="default" w:ascii="Arial" w:hAnsi="Arial"/>
      </w:rPr>
    </w:lvl>
    <w:lvl w:ilvl="1" w:tplc="83A4C7C0" w:tentative="1">
      <w:start w:val="1"/>
      <w:numFmt w:val="bullet"/>
      <w:lvlText w:val="•"/>
      <w:lvlJc w:val="left"/>
      <w:pPr>
        <w:tabs>
          <w:tab w:val="num" w:pos="1440"/>
        </w:tabs>
        <w:ind w:left="1440" w:hanging="360"/>
      </w:pPr>
      <w:rPr>
        <w:rFonts w:hint="default" w:ascii="Arial" w:hAnsi="Arial"/>
      </w:rPr>
    </w:lvl>
    <w:lvl w:ilvl="2" w:tplc="967C83DA" w:tentative="1">
      <w:start w:val="1"/>
      <w:numFmt w:val="bullet"/>
      <w:lvlText w:val="•"/>
      <w:lvlJc w:val="left"/>
      <w:pPr>
        <w:tabs>
          <w:tab w:val="num" w:pos="2160"/>
        </w:tabs>
        <w:ind w:left="2160" w:hanging="360"/>
      </w:pPr>
      <w:rPr>
        <w:rFonts w:hint="default" w:ascii="Arial" w:hAnsi="Arial"/>
      </w:rPr>
    </w:lvl>
    <w:lvl w:ilvl="3" w:tplc="B94623C8" w:tentative="1">
      <w:start w:val="1"/>
      <w:numFmt w:val="bullet"/>
      <w:lvlText w:val="•"/>
      <w:lvlJc w:val="left"/>
      <w:pPr>
        <w:tabs>
          <w:tab w:val="num" w:pos="2880"/>
        </w:tabs>
        <w:ind w:left="2880" w:hanging="360"/>
      </w:pPr>
      <w:rPr>
        <w:rFonts w:hint="default" w:ascii="Arial" w:hAnsi="Arial"/>
      </w:rPr>
    </w:lvl>
    <w:lvl w:ilvl="4" w:tplc="101AFBCA" w:tentative="1">
      <w:start w:val="1"/>
      <w:numFmt w:val="bullet"/>
      <w:lvlText w:val="•"/>
      <w:lvlJc w:val="left"/>
      <w:pPr>
        <w:tabs>
          <w:tab w:val="num" w:pos="3600"/>
        </w:tabs>
        <w:ind w:left="3600" w:hanging="360"/>
      </w:pPr>
      <w:rPr>
        <w:rFonts w:hint="default" w:ascii="Arial" w:hAnsi="Arial"/>
      </w:rPr>
    </w:lvl>
    <w:lvl w:ilvl="5" w:tplc="1BDAFA92" w:tentative="1">
      <w:start w:val="1"/>
      <w:numFmt w:val="bullet"/>
      <w:lvlText w:val="•"/>
      <w:lvlJc w:val="left"/>
      <w:pPr>
        <w:tabs>
          <w:tab w:val="num" w:pos="4320"/>
        </w:tabs>
        <w:ind w:left="4320" w:hanging="360"/>
      </w:pPr>
      <w:rPr>
        <w:rFonts w:hint="default" w:ascii="Arial" w:hAnsi="Arial"/>
      </w:rPr>
    </w:lvl>
    <w:lvl w:ilvl="6" w:tplc="7AD01744" w:tentative="1">
      <w:start w:val="1"/>
      <w:numFmt w:val="bullet"/>
      <w:lvlText w:val="•"/>
      <w:lvlJc w:val="left"/>
      <w:pPr>
        <w:tabs>
          <w:tab w:val="num" w:pos="5040"/>
        </w:tabs>
        <w:ind w:left="5040" w:hanging="360"/>
      </w:pPr>
      <w:rPr>
        <w:rFonts w:hint="default" w:ascii="Arial" w:hAnsi="Arial"/>
      </w:rPr>
    </w:lvl>
    <w:lvl w:ilvl="7" w:tplc="155CC854" w:tentative="1">
      <w:start w:val="1"/>
      <w:numFmt w:val="bullet"/>
      <w:lvlText w:val="•"/>
      <w:lvlJc w:val="left"/>
      <w:pPr>
        <w:tabs>
          <w:tab w:val="num" w:pos="5760"/>
        </w:tabs>
        <w:ind w:left="5760" w:hanging="360"/>
      </w:pPr>
      <w:rPr>
        <w:rFonts w:hint="default" w:ascii="Arial" w:hAnsi="Arial"/>
      </w:rPr>
    </w:lvl>
    <w:lvl w:ilvl="8" w:tplc="DA104B50"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A427CE0"/>
    <w:multiLevelType w:val="multilevel"/>
    <w:tmpl w:val="D048DE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hint="default" w:ascii="Symbol" w:hAnsi="Symbol"/>
      </w:rPr>
    </w:lvl>
    <w:lvl w:ilvl="1" w:tplc="EE42FDDA">
      <w:start w:val="1"/>
      <w:numFmt w:val="bullet"/>
      <w:lvlText w:val="o"/>
      <w:lvlJc w:val="left"/>
      <w:pPr>
        <w:ind w:left="1440" w:hanging="360"/>
      </w:pPr>
      <w:rPr>
        <w:rFonts w:hint="default" w:ascii="Courier New" w:hAnsi="Courier New" w:cs="Times New Roman"/>
      </w:rPr>
    </w:lvl>
    <w:lvl w:ilvl="2" w:tplc="6270F72C">
      <w:start w:val="1"/>
      <w:numFmt w:val="bullet"/>
      <w:lvlText w:val=""/>
      <w:lvlJc w:val="left"/>
      <w:pPr>
        <w:ind w:left="2160" w:hanging="360"/>
      </w:pPr>
      <w:rPr>
        <w:rFonts w:hint="default" w:ascii="Wingdings" w:hAnsi="Wingdings"/>
      </w:rPr>
    </w:lvl>
    <w:lvl w:ilvl="3" w:tplc="1F3A4F72">
      <w:start w:val="1"/>
      <w:numFmt w:val="bullet"/>
      <w:lvlText w:val=""/>
      <w:lvlJc w:val="left"/>
      <w:pPr>
        <w:ind w:left="2880" w:hanging="360"/>
      </w:pPr>
      <w:rPr>
        <w:rFonts w:hint="default" w:ascii="Symbol" w:hAnsi="Symbol"/>
      </w:rPr>
    </w:lvl>
    <w:lvl w:ilvl="4" w:tplc="5C409B96">
      <w:start w:val="1"/>
      <w:numFmt w:val="bullet"/>
      <w:lvlText w:val="o"/>
      <w:lvlJc w:val="left"/>
      <w:pPr>
        <w:ind w:left="3600" w:hanging="360"/>
      </w:pPr>
      <w:rPr>
        <w:rFonts w:hint="default" w:ascii="Courier New" w:hAnsi="Courier New" w:cs="Times New Roman"/>
      </w:rPr>
    </w:lvl>
    <w:lvl w:ilvl="5" w:tplc="4F165482">
      <w:start w:val="1"/>
      <w:numFmt w:val="bullet"/>
      <w:lvlText w:val=""/>
      <w:lvlJc w:val="left"/>
      <w:pPr>
        <w:ind w:left="4320" w:hanging="360"/>
      </w:pPr>
      <w:rPr>
        <w:rFonts w:hint="default" w:ascii="Wingdings" w:hAnsi="Wingdings"/>
      </w:rPr>
    </w:lvl>
    <w:lvl w:ilvl="6" w:tplc="7112458E">
      <w:start w:val="1"/>
      <w:numFmt w:val="bullet"/>
      <w:lvlText w:val=""/>
      <w:lvlJc w:val="left"/>
      <w:pPr>
        <w:ind w:left="5040" w:hanging="360"/>
      </w:pPr>
      <w:rPr>
        <w:rFonts w:hint="default" w:ascii="Symbol" w:hAnsi="Symbol"/>
      </w:rPr>
    </w:lvl>
    <w:lvl w:ilvl="7" w:tplc="C886346C">
      <w:start w:val="1"/>
      <w:numFmt w:val="bullet"/>
      <w:lvlText w:val="o"/>
      <w:lvlJc w:val="left"/>
      <w:pPr>
        <w:ind w:left="5760" w:hanging="360"/>
      </w:pPr>
      <w:rPr>
        <w:rFonts w:hint="default" w:ascii="Courier New" w:hAnsi="Courier New" w:cs="Times New Roman"/>
      </w:rPr>
    </w:lvl>
    <w:lvl w:ilvl="8" w:tplc="939647EA">
      <w:start w:val="1"/>
      <w:numFmt w:val="bullet"/>
      <w:lvlText w:val=""/>
      <w:lvlJc w:val="left"/>
      <w:pPr>
        <w:ind w:left="6480" w:hanging="360"/>
      </w:pPr>
      <w:rPr>
        <w:rFonts w:hint="default" w:ascii="Wingdings" w:hAnsi="Wingdings"/>
      </w:rPr>
    </w:lvl>
  </w:abstractNum>
  <w:abstractNum w:abstractNumId="9" w15:restartNumberingAfterBreak="0">
    <w:nsid w:val="3446100C"/>
    <w:multiLevelType w:val="multilevel"/>
    <w:tmpl w:val="9A0E84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hint="default" w:ascii="Sennheiser Office" w:hAnsi="Sennheiser Office" w:eastAsiaTheme="minorHAnsi" w:cstheme="minorBidi"/>
      </w:rPr>
    </w:lvl>
    <w:lvl w:ilvl="1" w:tplc="04070003" w:tentative="1">
      <w:start w:val="1"/>
      <w:numFmt w:val="bullet"/>
      <w:lvlText w:val="o"/>
      <w:lvlJc w:val="left"/>
      <w:pPr>
        <w:ind w:left="1080" w:hanging="360"/>
      </w:pPr>
      <w:rPr>
        <w:rFonts w:hint="default" w:ascii="Courier New" w:hAnsi="Courier New" w:cs="Courier New"/>
      </w:rPr>
    </w:lvl>
    <w:lvl w:ilvl="2" w:tplc="04070005" w:tentative="1">
      <w:start w:val="1"/>
      <w:numFmt w:val="bullet"/>
      <w:lvlText w:val=""/>
      <w:lvlJc w:val="left"/>
      <w:pPr>
        <w:ind w:left="1800" w:hanging="360"/>
      </w:pPr>
      <w:rPr>
        <w:rFonts w:hint="default" w:ascii="Wingdings" w:hAnsi="Wingdings"/>
      </w:rPr>
    </w:lvl>
    <w:lvl w:ilvl="3" w:tplc="04070001" w:tentative="1">
      <w:start w:val="1"/>
      <w:numFmt w:val="bullet"/>
      <w:lvlText w:val=""/>
      <w:lvlJc w:val="left"/>
      <w:pPr>
        <w:ind w:left="2520" w:hanging="360"/>
      </w:pPr>
      <w:rPr>
        <w:rFonts w:hint="default" w:ascii="Symbol" w:hAnsi="Symbol"/>
      </w:rPr>
    </w:lvl>
    <w:lvl w:ilvl="4" w:tplc="04070003" w:tentative="1">
      <w:start w:val="1"/>
      <w:numFmt w:val="bullet"/>
      <w:lvlText w:val="o"/>
      <w:lvlJc w:val="left"/>
      <w:pPr>
        <w:ind w:left="3240" w:hanging="360"/>
      </w:pPr>
      <w:rPr>
        <w:rFonts w:hint="default" w:ascii="Courier New" w:hAnsi="Courier New" w:cs="Courier New"/>
      </w:rPr>
    </w:lvl>
    <w:lvl w:ilvl="5" w:tplc="04070005" w:tentative="1">
      <w:start w:val="1"/>
      <w:numFmt w:val="bullet"/>
      <w:lvlText w:val=""/>
      <w:lvlJc w:val="left"/>
      <w:pPr>
        <w:ind w:left="3960" w:hanging="360"/>
      </w:pPr>
      <w:rPr>
        <w:rFonts w:hint="default" w:ascii="Wingdings" w:hAnsi="Wingdings"/>
      </w:rPr>
    </w:lvl>
    <w:lvl w:ilvl="6" w:tplc="04070001" w:tentative="1">
      <w:start w:val="1"/>
      <w:numFmt w:val="bullet"/>
      <w:lvlText w:val=""/>
      <w:lvlJc w:val="left"/>
      <w:pPr>
        <w:ind w:left="4680" w:hanging="360"/>
      </w:pPr>
      <w:rPr>
        <w:rFonts w:hint="default" w:ascii="Symbol" w:hAnsi="Symbol"/>
      </w:rPr>
    </w:lvl>
    <w:lvl w:ilvl="7" w:tplc="04070003" w:tentative="1">
      <w:start w:val="1"/>
      <w:numFmt w:val="bullet"/>
      <w:lvlText w:val="o"/>
      <w:lvlJc w:val="left"/>
      <w:pPr>
        <w:ind w:left="5400" w:hanging="360"/>
      </w:pPr>
      <w:rPr>
        <w:rFonts w:hint="default" w:ascii="Courier New" w:hAnsi="Courier New" w:cs="Courier New"/>
      </w:rPr>
    </w:lvl>
    <w:lvl w:ilvl="8" w:tplc="04070005" w:tentative="1">
      <w:start w:val="1"/>
      <w:numFmt w:val="bullet"/>
      <w:lvlText w:val=""/>
      <w:lvlJc w:val="left"/>
      <w:pPr>
        <w:ind w:left="6120" w:hanging="360"/>
      </w:pPr>
      <w:rPr>
        <w:rFonts w:hint="default" w:ascii="Wingdings" w:hAnsi="Wingdings"/>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hint="default" w:ascii="Calibri" w:hAnsi="Calibri" w:eastAsia="Calibri" w:cs="Calibr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3" w15:restartNumberingAfterBreak="0">
    <w:nsid w:val="40275222"/>
    <w:multiLevelType w:val="multilevel"/>
    <w:tmpl w:val="31A051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hint="default" w:ascii="Sennheiser Office" w:hAnsi="Sennheiser Office"/>
      </w:rPr>
    </w:lvl>
    <w:lvl w:ilvl="1" w:tplc="0A0859D0">
      <w:numFmt w:val="bullet"/>
      <w:lvlText w:val="–"/>
      <w:lvlJc w:val="left"/>
      <w:pPr>
        <w:tabs>
          <w:tab w:val="num" w:pos="1440"/>
        </w:tabs>
        <w:ind w:left="1440" w:hanging="360"/>
      </w:pPr>
      <w:rPr>
        <w:rFonts w:hint="default" w:ascii="Sennheiser Office" w:hAnsi="Sennheiser Office"/>
      </w:rPr>
    </w:lvl>
    <w:lvl w:ilvl="2" w:tplc="137A71B6" w:tentative="1">
      <w:start w:val="1"/>
      <w:numFmt w:val="bullet"/>
      <w:lvlText w:val="►"/>
      <w:lvlJc w:val="left"/>
      <w:pPr>
        <w:tabs>
          <w:tab w:val="num" w:pos="2160"/>
        </w:tabs>
        <w:ind w:left="2160" w:hanging="360"/>
      </w:pPr>
      <w:rPr>
        <w:rFonts w:hint="default" w:ascii="Sennheiser Office" w:hAnsi="Sennheiser Office"/>
      </w:rPr>
    </w:lvl>
    <w:lvl w:ilvl="3" w:tplc="CD420D2E" w:tentative="1">
      <w:start w:val="1"/>
      <w:numFmt w:val="bullet"/>
      <w:lvlText w:val="►"/>
      <w:lvlJc w:val="left"/>
      <w:pPr>
        <w:tabs>
          <w:tab w:val="num" w:pos="2880"/>
        </w:tabs>
        <w:ind w:left="2880" w:hanging="360"/>
      </w:pPr>
      <w:rPr>
        <w:rFonts w:hint="default" w:ascii="Sennheiser Office" w:hAnsi="Sennheiser Office"/>
      </w:rPr>
    </w:lvl>
    <w:lvl w:ilvl="4" w:tplc="EAA8ECC4" w:tentative="1">
      <w:start w:val="1"/>
      <w:numFmt w:val="bullet"/>
      <w:lvlText w:val="►"/>
      <w:lvlJc w:val="left"/>
      <w:pPr>
        <w:tabs>
          <w:tab w:val="num" w:pos="3600"/>
        </w:tabs>
        <w:ind w:left="3600" w:hanging="360"/>
      </w:pPr>
      <w:rPr>
        <w:rFonts w:hint="default" w:ascii="Sennheiser Office" w:hAnsi="Sennheiser Office"/>
      </w:rPr>
    </w:lvl>
    <w:lvl w:ilvl="5" w:tplc="CE10FC24" w:tentative="1">
      <w:start w:val="1"/>
      <w:numFmt w:val="bullet"/>
      <w:lvlText w:val="►"/>
      <w:lvlJc w:val="left"/>
      <w:pPr>
        <w:tabs>
          <w:tab w:val="num" w:pos="4320"/>
        </w:tabs>
        <w:ind w:left="4320" w:hanging="360"/>
      </w:pPr>
      <w:rPr>
        <w:rFonts w:hint="default" w:ascii="Sennheiser Office" w:hAnsi="Sennheiser Office"/>
      </w:rPr>
    </w:lvl>
    <w:lvl w:ilvl="6" w:tplc="A0BA7660" w:tentative="1">
      <w:start w:val="1"/>
      <w:numFmt w:val="bullet"/>
      <w:lvlText w:val="►"/>
      <w:lvlJc w:val="left"/>
      <w:pPr>
        <w:tabs>
          <w:tab w:val="num" w:pos="5040"/>
        </w:tabs>
        <w:ind w:left="5040" w:hanging="360"/>
      </w:pPr>
      <w:rPr>
        <w:rFonts w:hint="default" w:ascii="Sennheiser Office" w:hAnsi="Sennheiser Office"/>
      </w:rPr>
    </w:lvl>
    <w:lvl w:ilvl="7" w:tplc="B0565FFA" w:tentative="1">
      <w:start w:val="1"/>
      <w:numFmt w:val="bullet"/>
      <w:lvlText w:val="►"/>
      <w:lvlJc w:val="left"/>
      <w:pPr>
        <w:tabs>
          <w:tab w:val="num" w:pos="5760"/>
        </w:tabs>
        <w:ind w:left="5760" w:hanging="360"/>
      </w:pPr>
      <w:rPr>
        <w:rFonts w:hint="default" w:ascii="Sennheiser Office" w:hAnsi="Sennheiser Office"/>
      </w:rPr>
    </w:lvl>
    <w:lvl w:ilvl="8" w:tplc="58B0AB78" w:tentative="1">
      <w:start w:val="1"/>
      <w:numFmt w:val="bullet"/>
      <w:lvlText w:val="►"/>
      <w:lvlJc w:val="left"/>
      <w:pPr>
        <w:tabs>
          <w:tab w:val="num" w:pos="6480"/>
        </w:tabs>
        <w:ind w:left="6480" w:hanging="360"/>
      </w:pPr>
      <w:rPr>
        <w:rFonts w:hint="default" w:ascii="Sennheiser Office" w:hAnsi="Sennheiser Office"/>
      </w:rPr>
    </w:lvl>
  </w:abstractNum>
  <w:abstractNum w:abstractNumId="15" w15:restartNumberingAfterBreak="0">
    <w:nsid w:val="49D1122C"/>
    <w:multiLevelType w:val="multilevel"/>
    <w:tmpl w:val="BA9EC2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hint="default" w:ascii="Arial" w:hAnsi="Arial"/>
      </w:rPr>
    </w:lvl>
    <w:lvl w:ilvl="1" w:tplc="ACEA1CBC" w:tentative="1">
      <w:start w:val="1"/>
      <w:numFmt w:val="bullet"/>
      <w:lvlText w:val="•"/>
      <w:lvlJc w:val="left"/>
      <w:pPr>
        <w:tabs>
          <w:tab w:val="num" w:pos="1440"/>
        </w:tabs>
        <w:ind w:left="1440" w:hanging="360"/>
      </w:pPr>
      <w:rPr>
        <w:rFonts w:hint="default" w:ascii="Arial" w:hAnsi="Arial"/>
      </w:rPr>
    </w:lvl>
    <w:lvl w:ilvl="2" w:tplc="9E081D18" w:tentative="1">
      <w:start w:val="1"/>
      <w:numFmt w:val="bullet"/>
      <w:lvlText w:val="•"/>
      <w:lvlJc w:val="left"/>
      <w:pPr>
        <w:tabs>
          <w:tab w:val="num" w:pos="2160"/>
        </w:tabs>
        <w:ind w:left="2160" w:hanging="360"/>
      </w:pPr>
      <w:rPr>
        <w:rFonts w:hint="default" w:ascii="Arial" w:hAnsi="Arial"/>
      </w:rPr>
    </w:lvl>
    <w:lvl w:ilvl="3" w:tplc="88E2E0C4" w:tentative="1">
      <w:start w:val="1"/>
      <w:numFmt w:val="bullet"/>
      <w:lvlText w:val="•"/>
      <w:lvlJc w:val="left"/>
      <w:pPr>
        <w:tabs>
          <w:tab w:val="num" w:pos="2880"/>
        </w:tabs>
        <w:ind w:left="2880" w:hanging="360"/>
      </w:pPr>
      <w:rPr>
        <w:rFonts w:hint="default" w:ascii="Arial" w:hAnsi="Arial"/>
      </w:rPr>
    </w:lvl>
    <w:lvl w:ilvl="4" w:tplc="5CDE3EB2" w:tentative="1">
      <w:start w:val="1"/>
      <w:numFmt w:val="bullet"/>
      <w:lvlText w:val="•"/>
      <w:lvlJc w:val="left"/>
      <w:pPr>
        <w:tabs>
          <w:tab w:val="num" w:pos="3600"/>
        </w:tabs>
        <w:ind w:left="3600" w:hanging="360"/>
      </w:pPr>
      <w:rPr>
        <w:rFonts w:hint="default" w:ascii="Arial" w:hAnsi="Arial"/>
      </w:rPr>
    </w:lvl>
    <w:lvl w:ilvl="5" w:tplc="A94422B0" w:tentative="1">
      <w:start w:val="1"/>
      <w:numFmt w:val="bullet"/>
      <w:lvlText w:val="•"/>
      <w:lvlJc w:val="left"/>
      <w:pPr>
        <w:tabs>
          <w:tab w:val="num" w:pos="4320"/>
        </w:tabs>
        <w:ind w:left="4320" w:hanging="360"/>
      </w:pPr>
      <w:rPr>
        <w:rFonts w:hint="default" w:ascii="Arial" w:hAnsi="Arial"/>
      </w:rPr>
    </w:lvl>
    <w:lvl w:ilvl="6" w:tplc="3A2618BA" w:tentative="1">
      <w:start w:val="1"/>
      <w:numFmt w:val="bullet"/>
      <w:lvlText w:val="•"/>
      <w:lvlJc w:val="left"/>
      <w:pPr>
        <w:tabs>
          <w:tab w:val="num" w:pos="5040"/>
        </w:tabs>
        <w:ind w:left="5040" w:hanging="360"/>
      </w:pPr>
      <w:rPr>
        <w:rFonts w:hint="default" w:ascii="Arial" w:hAnsi="Arial"/>
      </w:rPr>
    </w:lvl>
    <w:lvl w:ilvl="7" w:tplc="1A9C487C" w:tentative="1">
      <w:start w:val="1"/>
      <w:numFmt w:val="bullet"/>
      <w:lvlText w:val="•"/>
      <w:lvlJc w:val="left"/>
      <w:pPr>
        <w:tabs>
          <w:tab w:val="num" w:pos="5760"/>
        </w:tabs>
        <w:ind w:left="5760" w:hanging="360"/>
      </w:pPr>
      <w:rPr>
        <w:rFonts w:hint="default" w:ascii="Arial" w:hAnsi="Arial"/>
      </w:rPr>
    </w:lvl>
    <w:lvl w:ilvl="8" w:tplc="4F6A08A2" w:tentative="1">
      <w:start w:val="1"/>
      <w:numFmt w:val="bullet"/>
      <w:lvlText w:val="•"/>
      <w:lvlJc w:val="left"/>
      <w:pPr>
        <w:tabs>
          <w:tab w:val="num" w:pos="6480"/>
        </w:tabs>
        <w:ind w:left="6480" w:hanging="360"/>
      </w:pPr>
      <w:rPr>
        <w:rFonts w:hint="default" w:ascii="Arial" w:hAnsi="Arial"/>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hint="default" w:ascii="Symbol" w:hAnsi="Symbo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hint="default" w:ascii="Symbol" w:hAnsi="Symbol"/>
      </w:rPr>
    </w:lvl>
    <w:lvl w:ilvl="1" w:tplc="0610FD9E">
      <w:start w:val="1"/>
      <w:numFmt w:val="bullet"/>
      <w:lvlText w:val="o"/>
      <w:lvlJc w:val="left"/>
      <w:pPr>
        <w:ind w:left="1440" w:hanging="360"/>
      </w:pPr>
      <w:rPr>
        <w:rFonts w:hint="default" w:ascii="Courier New" w:hAnsi="Courier New" w:cs="Times New Roman"/>
      </w:rPr>
    </w:lvl>
    <w:lvl w:ilvl="2" w:tplc="61043D42">
      <w:start w:val="1"/>
      <w:numFmt w:val="bullet"/>
      <w:lvlText w:val=""/>
      <w:lvlJc w:val="left"/>
      <w:pPr>
        <w:ind w:left="2160" w:hanging="360"/>
      </w:pPr>
      <w:rPr>
        <w:rFonts w:hint="default" w:ascii="Wingdings" w:hAnsi="Wingdings"/>
      </w:rPr>
    </w:lvl>
    <w:lvl w:ilvl="3" w:tplc="948082D8">
      <w:start w:val="1"/>
      <w:numFmt w:val="bullet"/>
      <w:lvlText w:val=""/>
      <w:lvlJc w:val="left"/>
      <w:pPr>
        <w:ind w:left="2880" w:hanging="360"/>
      </w:pPr>
      <w:rPr>
        <w:rFonts w:hint="default" w:ascii="Symbol" w:hAnsi="Symbol"/>
      </w:rPr>
    </w:lvl>
    <w:lvl w:ilvl="4" w:tplc="259C3C2A">
      <w:start w:val="1"/>
      <w:numFmt w:val="bullet"/>
      <w:lvlText w:val="o"/>
      <w:lvlJc w:val="left"/>
      <w:pPr>
        <w:ind w:left="3600" w:hanging="360"/>
      </w:pPr>
      <w:rPr>
        <w:rFonts w:hint="default" w:ascii="Courier New" w:hAnsi="Courier New" w:cs="Times New Roman"/>
      </w:rPr>
    </w:lvl>
    <w:lvl w:ilvl="5" w:tplc="868C094A">
      <w:start w:val="1"/>
      <w:numFmt w:val="bullet"/>
      <w:lvlText w:val=""/>
      <w:lvlJc w:val="left"/>
      <w:pPr>
        <w:ind w:left="4320" w:hanging="360"/>
      </w:pPr>
      <w:rPr>
        <w:rFonts w:hint="default" w:ascii="Wingdings" w:hAnsi="Wingdings"/>
      </w:rPr>
    </w:lvl>
    <w:lvl w:ilvl="6" w:tplc="CB82D9E6">
      <w:start w:val="1"/>
      <w:numFmt w:val="bullet"/>
      <w:lvlText w:val=""/>
      <w:lvlJc w:val="left"/>
      <w:pPr>
        <w:ind w:left="5040" w:hanging="360"/>
      </w:pPr>
      <w:rPr>
        <w:rFonts w:hint="default" w:ascii="Symbol" w:hAnsi="Symbol"/>
      </w:rPr>
    </w:lvl>
    <w:lvl w:ilvl="7" w:tplc="C49631B0">
      <w:start w:val="1"/>
      <w:numFmt w:val="bullet"/>
      <w:lvlText w:val="o"/>
      <w:lvlJc w:val="left"/>
      <w:pPr>
        <w:ind w:left="5760" w:hanging="360"/>
      </w:pPr>
      <w:rPr>
        <w:rFonts w:hint="default" w:ascii="Courier New" w:hAnsi="Courier New" w:cs="Times New Roman"/>
      </w:rPr>
    </w:lvl>
    <w:lvl w:ilvl="8" w:tplc="B5D09FA0">
      <w:start w:val="1"/>
      <w:numFmt w:val="bullet"/>
      <w:lvlText w:val=""/>
      <w:lvlJc w:val="left"/>
      <w:pPr>
        <w:ind w:left="6480" w:hanging="360"/>
      </w:pPr>
      <w:rPr>
        <w:rFonts w:hint="default" w:ascii="Wingdings" w:hAnsi="Wingdings"/>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hint="default" w:ascii="Sennheiser Office" w:hAnsi="Sennheiser Office"/>
      </w:rPr>
    </w:lvl>
    <w:lvl w:ilvl="1" w:tplc="26469B28">
      <w:numFmt w:val="bullet"/>
      <w:lvlText w:val="–"/>
      <w:lvlJc w:val="left"/>
      <w:pPr>
        <w:tabs>
          <w:tab w:val="num" w:pos="1440"/>
        </w:tabs>
        <w:ind w:left="1440" w:hanging="360"/>
      </w:pPr>
      <w:rPr>
        <w:rFonts w:hint="default" w:ascii="Sennheiser Office" w:hAnsi="Sennheiser Office"/>
      </w:rPr>
    </w:lvl>
    <w:lvl w:ilvl="2" w:tplc="E250BB1A" w:tentative="1">
      <w:start w:val="1"/>
      <w:numFmt w:val="bullet"/>
      <w:lvlText w:val="►"/>
      <w:lvlJc w:val="left"/>
      <w:pPr>
        <w:tabs>
          <w:tab w:val="num" w:pos="2160"/>
        </w:tabs>
        <w:ind w:left="2160" w:hanging="360"/>
      </w:pPr>
      <w:rPr>
        <w:rFonts w:hint="default" w:ascii="Sennheiser Office" w:hAnsi="Sennheiser Office"/>
      </w:rPr>
    </w:lvl>
    <w:lvl w:ilvl="3" w:tplc="8B3ADA2E" w:tentative="1">
      <w:start w:val="1"/>
      <w:numFmt w:val="bullet"/>
      <w:lvlText w:val="►"/>
      <w:lvlJc w:val="left"/>
      <w:pPr>
        <w:tabs>
          <w:tab w:val="num" w:pos="2880"/>
        </w:tabs>
        <w:ind w:left="2880" w:hanging="360"/>
      </w:pPr>
      <w:rPr>
        <w:rFonts w:hint="default" w:ascii="Sennheiser Office" w:hAnsi="Sennheiser Office"/>
      </w:rPr>
    </w:lvl>
    <w:lvl w:ilvl="4" w:tplc="CA2EF890" w:tentative="1">
      <w:start w:val="1"/>
      <w:numFmt w:val="bullet"/>
      <w:lvlText w:val="►"/>
      <w:lvlJc w:val="left"/>
      <w:pPr>
        <w:tabs>
          <w:tab w:val="num" w:pos="3600"/>
        </w:tabs>
        <w:ind w:left="3600" w:hanging="360"/>
      </w:pPr>
      <w:rPr>
        <w:rFonts w:hint="default" w:ascii="Sennheiser Office" w:hAnsi="Sennheiser Office"/>
      </w:rPr>
    </w:lvl>
    <w:lvl w:ilvl="5" w:tplc="319EEF0A" w:tentative="1">
      <w:start w:val="1"/>
      <w:numFmt w:val="bullet"/>
      <w:lvlText w:val="►"/>
      <w:lvlJc w:val="left"/>
      <w:pPr>
        <w:tabs>
          <w:tab w:val="num" w:pos="4320"/>
        </w:tabs>
        <w:ind w:left="4320" w:hanging="360"/>
      </w:pPr>
      <w:rPr>
        <w:rFonts w:hint="default" w:ascii="Sennheiser Office" w:hAnsi="Sennheiser Office"/>
      </w:rPr>
    </w:lvl>
    <w:lvl w:ilvl="6" w:tplc="F73C3E44" w:tentative="1">
      <w:start w:val="1"/>
      <w:numFmt w:val="bullet"/>
      <w:lvlText w:val="►"/>
      <w:lvlJc w:val="left"/>
      <w:pPr>
        <w:tabs>
          <w:tab w:val="num" w:pos="5040"/>
        </w:tabs>
        <w:ind w:left="5040" w:hanging="360"/>
      </w:pPr>
      <w:rPr>
        <w:rFonts w:hint="default" w:ascii="Sennheiser Office" w:hAnsi="Sennheiser Office"/>
      </w:rPr>
    </w:lvl>
    <w:lvl w:ilvl="7" w:tplc="1144B2FC" w:tentative="1">
      <w:start w:val="1"/>
      <w:numFmt w:val="bullet"/>
      <w:lvlText w:val="►"/>
      <w:lvlJc w:val="left"/>
      <w:pPr>
        <w:tabs>
          <w:tab w:val="num" w:pos="5760"/>
        </w:tabs>
        <w:ind w:left="5760" w:hanging="360"/>
      </w:pPr>
      <w:rPr>
        <w:rFonts w:hint="default" w:ascii="Sennheiser Office" w:hAnsi="Sennheiser Office"/>
      </w:rPr>
    </w:lvl>
    <w:lvl w:ilvl="8" w:tplc="FF086ABC" w:tentative="1">
      <w:start w:val="1"/>
      <w:numFmt w:val="bullet"/>
      <w:lvlText w:val="►"/>
      <w:lvlJc w:val="left"/>
      <w:pPr>
        <w:tabs>
          <w:tab w:val="num" w:pos="6480"/>
        </w:tabs>
        <w:ind w:left="6480" w:hanging="360"/>
      </w:pPr>
      <w:rPr>
        <w:rFonts w:hint="default" w:ascii="Sennheiser Office" w:hAnsi="Sennheiser Office"/>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hint="default" w:ascii="Arial" w:hAnsi="Arial"/>
      </w:rPr>
    </w:lvl>
    <w:lvl w:ilvl="1" w:tplc="73E47270" w:tentative="1">
      <w:start w:val="1"/>
      <w:numFmt w:val="bullet"/>
      <w:lvlText w:val="•"/>
      <w:lvlJc w:val="left"/>
      <w:pPr>
        <w:tabs>
          <w:tab w:val="num" w:pos="1440"/>
        </w:tabs>
        <w:ind w:left="1440" w:hanging="360"/>
      </w:pPr>
      <w:rPr>
        <w:rFonts w:hint="default" w:ascii="Arial" w:hAnsi="Arial"/>
      </w:rPr>
    </w:lvl>
    <w:lvl w:ilvl="2" w:tplc="BDF049BE" w:tentative="1">
      <w:start w:val="1"/>
      <w:numFmt w:val="bullet"/>
      <w:lvlText w:val="•"/>
      <w:lvlJc w:val="left"/>
      <w:pPr>
        <w:tabs>
          <w:tab w:val="num" w:pos="2160"/>
        </w:tabs>
        <w:ind w:left="2160" w:hanging="360"/>
      </w:pPr>
      <w:rPr>
        <w:rFonts w:hint="default" w:ascii="Arial" w:hAnsi="Arial"/>
      </w:rPr>
    </w:lvl>
    <w:lvl w:ilvl="3" w:tplc="8BC80E34" w:tentative="1">
      <w:start w:val="1"/>
      <w:numFmt w:val="bullet"/>
      <w:lvlText w:val="•"/>
      <w:lvlJc w:val="left"/>
      <w:pPr>
        <w:tabs>
          <w:tab w:val="num" w:pos="2880"/>
        </w:tabs>
        <w:ind w:left="2880" w:hanging="360"/>
      </w:pPr>
      <w:rPr>
        <w:rFonts w:hint="default" w:ascii="Arial" w:hAnsi="Arial"/>
      </w:rPr>
    </w:lvl>
    <w:lvl w:ilvl="4" w:tplc="2C262518" w:tentative="1">
      <w:start w:val="1"/>
      <w:numFmt w:val="bullet"/>
      <w:lvlText w:val="•"/>
      <w:lvlJc w:val="left"/>
      <w:pPr>
        <w:tabs>
          <w:tab w:val="num" w:pos="3600"/>
        </w:tabs>
        <w:ind w:left="3600" w:hanging="360"/>
      </w:pPr>
      <w:rPr>
        <w:rFonts w:hint="default" w:ascii="Arial" w:hAnsi="Arial"/>
      </w:rPr>
    </w:lvl>
    <w:lvl w:ilvl="5" w:tplc="5E962A46" w:tentative="1">
      <w:start w:val="1"/>
      <w:numFmt w:val="bullet"/>
      <w:lvlText w:val="•"/>
      <w:lvlJc w:val="left"/>
      <w:pPr>
        <w:tabs>
          <w:tab w:val="num" w:pos="4320"/>
        </w:tabs>
        <w:ind w:left="4320" w:hanging="360"/>
      </w:pPr>
      <w:rPr>
        <w:rFonts w:hint="default" w:ascii="Arial" w:hAnsi="Arial"/>
      </w:rPr>
    </w:lvl>
    <w:lvl w:ilvl="6" w:tplc="2FE6FD2E" w:tentative="1">
      <w:start w:val="1"/>
      <w:numFmt w:val="bullet"/>
      <w:lvlText w:val="•"/>
      <w:lvlJc w:val="left"/>
      <w:pPr>
        <w:tabs>
          <w:tab w:val="num" w:pos="5040"/>
        </w:tabs>
        <w:ind w:left="5040" w:hanging="360"/>
      </w:pPr>
      <w:rPr>
        <w:rFonts w:hint="default" w:ascii="Arial" w:hAnsi="Arial"/>
      </w:rPr>
    </w:lvl>
    <w:lvl w:ilvl="7" w:tplc="57747230" w:tentative="1">
      <w:start w:val="1"/>
      <w:numFmt w:val="bullet"/>
      <w:lvlText w:val="•"/>
      <w:lvlJc w:val="left"/>
      <w:pPr>
        <w:tabs>
          <w:tab w:val="num" w:pos="5760"/>
        </w:tabs>
        <w:ind w:left="5760" w:hanging="360"/>
      </w:pPr>
      <w:rPr>
        <w:rFonts w:hint="default" w:ascii="Arial" w:hAnsi="Arial"/>
      </w:rPr>
    </w:lvl>
    <w:lvl w:ilvl="8" w:tplc="2CEEECE0" w:tentative="1">
      <w:start w:val="1"/>
      <w:numFmt w:val="bullet"/>
      <w:lvlText w:val="•"/>
      <w:lvlJc w:val="left"/>
      <w:pPr>
        <w:tabs>
          <w:tab w:val="num" w:pos="6480"/>
        </w:tabs>
        <w:ind w:left="6480" w:hanging="360"/>
      </w:pPr>
      <w:rPr>
        <w:rFonts w:hint="default" w:ascii="Arial" w:hAnsi="Arial"/>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40071052">
    <w:abstractNumId w:val="7"/>
  </w:num>
  <w:num w:numId="2" w16cid:durableId="186984853">
    <w:abstractNumId w:val="3"/>
  </w:num>
  <w:num w:numId="3" w16cid:durableId="346561995">
    <w:abstractNumId w:val="27"/>
  </w:num>
  <w:num w:numId="4" w16cid:durableId="1119106532">
    <w:abstractNumId w:val="6"/>
  </w:num>
  <w:num w:numId="5" w16cid:durableId="991448283">
    <w:abstractNumId w:val="22"/>
  </w:num>
  <w:num w:numId="6" w16cid:durableId="1280915196">
    <w:abstractNumId w:val="11"/>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8"/>
  </w:num>
  <w:num w:numId="10" w16cid:durableId="1256665590">
    <w:abstractNumId w:val="1"/>
  </w:num>
  <w:num w:numId="11" w16cid:durableId="1057514873">
    <w:abstractNumId w:val="8"/>
  </w:num>
  <w:num w:numId="12" w16cid:durableId="500583104">
    <w:abstractNumId w:val="19"/>
  </w:num>
  <w:num w:numId="13" w16cid:durableId="2106994012">
    <w:abstractNumId w:val="26"/>
  </w:num>
  <w:num w:numId="14" w16cid:durableId="1982268949">
    <w:abstractNumId w:val="4"/>
  </w:num>
  <w:num w:numId="15" w16cid:durableId="1043334849">
    <w:abstractNumId w:val="20"/>
  </w:num>
  <w:num w:numId="16" w16cid:durableId="544417113">
    <w:abstractNumId w:val="14"/>
  </w:num>
  <w:num w:numId="17" w16cid:durableId="1106970006">
    <w:abstractNumId w:val="12"/>
  </w:num>
  <w:num w:numId="18" w16cid:durableId="463811849">
    <w:abstractNumId w:val="10"/>
  </w:num>
  <w:num w:numId="19" w16cid:durableId="1522091376">
    <w:abstractNumId w:val="16"/>
  </w:num>
  <w:num w:numId="20" w16cid:durableId="1717659899">
    <w:abstractNumId w:val="17"/>
  </w:num>
  <w:num w:numId="21" w16cid:durableId="1914731969">
    <w:abstractNumId w:val="21"/>
  </w:num>
  <w:num w:numId="22" w16cid:durableId="1576040876">
    <w:abstractNumId w:val="25"/>
  </w:num>
  <w:num w:numId="23" w16cid:durableId="1854803160">
    <w:abstractNumId w:val="23"/>
  </w:num>
  <w:num w:numId="24" w16cid:durableId="1769890609">
    <w:abstractNumId w:val="24"/>
  </w:num>
  <w:num w:numId="25" w16cid:durableId="1743529286">
    <w:abstractNumId w:val="0"/>
  </w:num>
  <w:num w:numId="26" w16cid:durableId="2076976553">
    <w:abstractNumId w:val="15"/>
  </w:num>
  <w:num w:numId="27" w16cid:durableId="442847330">
    <w:abstractNumId w:val="13"/>
  </w:num>
  <w:num w:numId="28" w16cid:durableId="610670493">
    <w:abstractNumId w:val="9"/>
  </w:num>
  <w:num w:numId="29" w16cid:durableId="465895620">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0F53"/>
    <w:rsid w:val="00034027"/>
    <w:rsid w:val="00034424"/>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221A"/>
    <w:rsid w:val="00062A68"/>
    <w:rsid w:val="000650C7"/>
    <w:rsid w:val="00067931"/>
    <w:rsid w:val="00071D44"/>
    <w:rsid w:val="00072573"/>
    <w:rsid w:val="00075AE0"/>
    <w:rsid w:val="00081E71"/>
    <w:rsid w:val="000822A9"/>
    <w:rsid w:val="00082526"/>
    <w:rsid w:val="000845EB"/>
    <w:rsid w:val="000850F9"/>
    <w:rsid w:val="00086BC7"/>
    <w:rsid w:val="00090449"/>
    <w:rsid w:val="00090721"/>
    <w:rsid w:val="00092F66"/>
    <w:rsid w:val="00093230"/>
    <w:rsid w:val="0009384F"/>
    <w:rsid w:val="000955EB"/>
    <w:rsid w:val="000A054A"/>
    <w:rsid w:val="000A0C6C"/>
    <w:rsid w:val="000A3ECE"/>
    <w:rsid w:val="000B16C2"/>
    <w:rsid w:val="000C032C"/>
    <w:rsid w:val="000C07FC"/>
    <w:rsid w:val="000C1C9D"/>
    <w:rsid w:val="000C277A"/>
    <w:rsid w:val="000C3C6E"/>
    <w:rsid w:val="000C5823"/>
    <w:rsid w:val="000D07C3"/>
    <w:rsid w:val="000D33B0"/>
    <w:rsid w:val="000D4C63"/>
    <w:rsid w:val="000D6B69"/>
    <w:rsid w:val="000D79B4"/>
    <w:rsid w:val="000E558A"/>
    <w:rsid w:val="000E6300"/>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5FAE"/>
    <w:rsid w:val="00117457"/>
    <w:rsid w:val="00121501"/>
    <w:rsid w:val="0012211A"/>
    <w:rsid w:val="0012287C"/>
    <w:rsid w:val="00124508"/>
    <w:rsid w:val="001274C0"/>
    <w:rsid w:val="0013050D"/>
    <w:rsid w:val="00133565"/>
    <w:rsid w:val="00133894"/>
    <w:rsid w:val="001345C1"/>
    <w:rsid w:val="0013610C"/>
    <w:rsid w:val="00137A9D"/>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54B9"/>
    <w:rsid w:val="00176F09"/>
    <w:rsid w:val="0017710D"/>
    <w:rsid w:val="001772AE"/>
    <w:rsid w:val="00177338"/>
    <w:rsid w:val="001779A2"/>
    <w:rsid w:val="001808F4"/>
    <w:rsid w:val="00181FB9"/>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AF0"/>
    <w:rsid w:val="001C63D8"/>
    <w:rsid w:val="001D043A"/>
    <w:rsid w:val="001D4136"/>
    <w:rsid w:val="001D4E25"/>
    <w:rsid w:val="001E0C8F"/>
    <w:rsid w:val="001E188A"/>
    <w:rsid w:val="001E2C73"/>
    <w:rsid w:val="001E5F7D"/>
    <w:rsid w:val="001E6992"/>
    <w:rsid w:val="001F2EA0"/>
    <w:rsid w:val="001F3001"/>
    <w:rsid w:val="001F369F"/>
    <w:rsid w:val="002008AB"/>
    <w:rsid w:val="00203C58"/>
    <w:rsid w:val="002057CE"/>
    <w:rsid w:val="00205AD4"/>
    <w:rsid w:val="002075EF"/>
    <w:rsid w:val="00207D64"/>
    <w:rsid w:val="002114FB"/>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833"/>
    <w:rsid w:val="00250A63"/>
    <w:rsid w:val="002510FD"/>
    <w:rsid w:val="00257E72"/>
    <w:rsid w:val="00261257"/>
    <w:rsid w:val="00262172"/>
    <w:rsid w:val="002640AF"/>
    <w:rsid w:val="002652AE"/>
    <w:rsid w:val="002654DE"/>
    <w:rsid w:val="00265E9F"/>
    <w:rsid w:val="00266F45"/>
    <w:rsid w:val="002670A9"/>
    <w:rsid w:val="002672C1"/>
    <w:rsid w:val="00277033"/>
    <w:rsid w:val="00280603"/>
    <w:rsid w:val="00282A73"/>
    <w:rsid w:val="00282A8D"/>
    <w:rsid w:val="002834AA"/>
    <w:rsid w:val="00284363"/>
    <w:rsid w:val="002849F1"/>
    <w:rsid w:val="002856C8"/>
    <w:rsid w:val="00286F89"/>
    <w:rsid w:val="002917A2"/>
    <w:rsid w:val="002A0160"/>
    <w:rsid w:val="002A24D0"/>
    <w:rsid w:val="002A54F5"/>
    <w:rsid w:val="002A6AB3"/>
    <w:rsid w:val="002B228B"/>
    <w:rsid w:val="002B2D4A"/>
    <w:rsid w:val="002B4D35"/>
    <w:rsid w:val="002B56E7"/>
    <w:rsid w:val="002B7498"/>
    <w:rsid w:val="002C10B6"/>
    <w:rsid w:val="002C4738"/>
    <w:rsid w:val="002C59EB"/>
    <w:rsid w:val="002C6F4D"/>
    <w:rsid w:val="002C7064"/>
    <w:rsid w:val="002D11A8"/>
    <w:rsid w:val="002D4862"/>
    <w:rsid w:val="002D6BD2"/>
    <w:rsid w:val="002D6C1D"/>
    <w:rsid w:val="002E0F21"/>
    <w:rsid w:val="002E1879"/>
    <w:rsid w:val="002E1F7C"/>
    <w:rsid w:val="002E3E3C"/>
    <w:rsid w:val="002E5827"/>
    <w:rsid w:val="002E6AC4"/>
    <w:rsid w:val="002F35FE"/>
    <w:rsid w:val="002F3A07"/>
    <w:rsid w:val="002F6C5E"/>
    <w:rsid w:val="0030235B"/>
    <w:rsid w:val="00305B63"/>
    <w:rsid w:val="00305B93"/>
    <w:rsid w:val="00310330"/>
    <w:rsid w:val="003114B4"/>
    <w:rsid w:val="0031154E"/>
    <w:rsid w:val="00311C6F"/>
    <w:rsid w:val="00313840"/>
    <w:rsid w:val="00314D5D"/>
    <w:rsid w:val="00320EA4"/>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0059"/>
    <w:rsid w:val="0036480A"/>
    <w:rsid w:val="00364D9F"/>
    <w:rsid w:val="003673FF"/>
    <w:rsid w:val="003708EA"/>
    <w:rsid w:val="003721E8"/>
    <w:rsid w:val="00372321"/>
    <w:rsid w:val="00372FB0"/>
    <w:rsid w:val="00373F92"/>
    <w:rsid w:val="00375ACD"/>
    <w:rsid w:val="00376E24"/>
    <w:rsid w:val="0038583A"/>
    <w:rsid w:val="00387600"/>
    <w:rsid w:val="00387744"/>
    <w:rsid w:val="00392136"/>
    <w:rsid w:val="003948D0"/>
    <w:rsid w:val="0039693C"/>
    <w:rsid w:val="003A26C2"/>
    <w:rsid w:val="003A4922"/>
    <w:rsid w:val="003A649F"/>
    <w:rsid w:val="003B6F65"/>
    <w:rsid w:val="003C4BE3"/>
    <w:rsid w:val="003C59A5"/>
    <w:rsid w:val="003C5BCC"/>
    <w:rsid w:val="003D06A1"/>
    <w:rsid w:val="003D20E7"/>
    <w:rsid w:val="003D2DCD"/>
    <w:rsid w:val="003D4A94"/>
    <w:rsid w:val="003D4C41"/>
    <w:rsid w:val="003D4D81"/>
    <w:rsid w:val="003E0005"/>
    <w:rsid w:val="003E1EF7"/>
    <w:rsid w:val="003E38A9"/>
    <w:rsid w:val="003E39E1"/>
    <w:rsid w:val="003E4B10"/>
    <w:rsid w:val="003E4BEF"/>
    <w:rsid w:val="003F4719"/>
    <w:rsid w:val="003F6B63"/>
    <w:rsid w:val="0040012C"/>
    <w:rsid w:val="00400B3D"/>
    <w:rsid w:val="00403B61"/>
    <w:rsid w:val="00404BF7"/>
    <w:rsid w:val="00407AFB"/>
    <w:rsid w:val="004122C3"/>
    <w:rsid w:val="0041298E"/>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5090B"/>
    <w:rsid w:val="00450FE3"/>
    <w:rsid w:val="004510F7"/>
    <w:rsid w:val="00451F9E"/>
    <w:rsid w:val="00453B3E"/>
    <w:rsid w:val="00454A5A"/>
    <w:rsid w:val="00455202"/>
    <w:rsid w:val="004555C1"/>
    <w:rsid w:val="00456CAC"/>
    <w:rsid w:val="0046132D"/>
    <w:rsid w:val="00462AE9"/>
    <w:rsid w:val="00470159"/>
    <w:rsid w:val="004708FB"/>
    <w:rsid w:val="00470E10"/>
    <w:rsid w:val="00474E4B"/>
    <w:rsid w:val="004809B7"/>
    <w:rsid w:val="004850F3"/>
    <w:rsid w:val="00490C42"/>
    <w:rsid w:val="004A40F5"/>
    <w:rsid w:val="004B2DB5"/>
    <w:rsid w:val="004B5C66"/>
    <w:rsid w:val="004B7AD3"/>
    <w:rsid w:val="004C3017"/>
    <w:rsid w:val="004C46DE"/>
    <w:rsid w:val="004D1199"/>
    <w:rsid w:val="004D3765"/>
    <w:rsid w:val="004E0A54"/>
    <w:rsid w:val="004E19A6"/>
    <w:rsid w:val="004E2405"/>
    <w:rsid w:val="004E6E83"/>
    <w:rsid w:val="004E7F9A"/>
    <w:rsid w:val="004F31F9"/>
    <w:rsid w:val="004F355A"/>
    <w:rsid w:val="004F5A76"/>
    <w:rsid w:val="004F79CB"/>
    <w:rsid w:val="00500E07"/>
    <w:rsid w:val="00503BE9"/>
    <w:rsid w:val="00504A34"/>
    <w:rsid w:val="00505597"/>
    <w:rsid w:val="00505968"/>
    <w:rsid w:val="00507935"/>
    <w:rsid w:val="00507C02"/>
    <w:rsid w:val="005124E6"/>
    <w:rsid w:val="00512E73"/>
    <w:rsid w:val="005154A1"/>
    <w:rsid w:val="005202E3"/>
    <w:rsid w:val="005232D7"/>
    <w:rsid w:val="00523995"/>
    <w:rsid w:val="00523C5A"/>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6E02"/>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48C8"/>
    <w:rsid w:val="00596C4A"/>
    <w:rsid w:val="00597265"/>
    <w:rsid w:val="005A09B1"/>
    <w:rsid w:val="005A0B2C"/>
    <w:rsid w:val="005A1341"/>
    <w:rsid w:val="005A282C"/>
    <w:rsid w:val="005A2939"/>
    <w:rsid w:val="005A3459"/>
    <w:rsid w:val="005A6973"/>
    <w:rsid w:val="005B18BE"/>
    <w:rsid w:val="005B509D"/>
    <w:rsid w:val="005B5A50"/>
    <w:rsid w:val="005C1041"/>
    <w:rsid w:val="005C1F67"/>
    <w:rsid w:val="005C346B"/>
    <w:rsid w:val="005C5F30"/>
    <w:rsid w:val="005C698C"/>
    <w:rsid w:val="005C6E3D"/>
    <w:rsid w:val="005C702A"/>
    <w:rsid w:val="005C7ECC"/>
    <w:rsid w:val="005D2C86"/>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33A5"/>
    <w:rsid w:val="006051BB"/>
    <w:rsid w:val="006108B6"/>
    <w:rsid w:val="006142B6"/>
    <w:rsid w:val="006227F8"/>
    <w:rsid w:val="0062293A"/>
    <w:rsid w:val="00627B1F"/>
    <w:rsid w:val="00631B22"/>
    <w:rsid w:val="00633157"/>
    <w:rsid w:val="00633754"/>
    <w:rsid w:val="0063731D"/>
    <w:rsid w:val="00645368"/>
    <w:rsid w:val="006478D9"/>
    <w:rsid w:val="006502F1"/>
    <w:rsid w:val="00654DF0"/>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1370"/>
    <w:rsid w:val="0068243D"/>
    <w:rsid w:val="00684335"/>
    <w:rsid w:val="00686D52"/>
    <w:rsid w:val="0069053D"/>
    <w:rsid w:val="0069068E"/>
    <w:rsid w:val="006909C7"/>
    <w:rsid w:val="00690B64"/>
    <w:rsid w:val="00690C10"/>
    <w:rsid w:val="00690DAD"/>
    <w:rsid w:val="00692D50"/>
    <w:rsid w:val="0069346D"/>
    <w:rsid w:val="0069441D"/>
    <w:rsid w:val="00695CAA"/>
    <w:rsid w:val="00696117"/>
    <w:rsid w:val="006967BE"/>
    <w:rsid w:val="00697D4B"/>
    <w:rsid w:val="006A2CC5"/>
    <w:rsid w:val="006B00C6"/>
    <w:rsid w:val="006B12AB"/>
    <w:rsid w:val="006B1B50"/>
    <w:rsid w:val="006B5046"/>
    <w:rsid w:val="006B6C35"/>
    <w:rsid w:val="006B7361"/>
    <w:rsid w:val="006B79B3"/>
    <w:rsid w:val="006B7BAC"/>
    <w:rsid w:val="006C0585"/>
    <w:rsid w:val="006C239A"/>
    <w:rsid w:val="006C29E1"/>
    <w:rsid w:val="006C7F79"/>
    <w:rsid w:val="006D154A"/>
    <w:rsid w:val="006D4BD0"/>
    <w:rsid w:val="006D4F4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46F9"/>
    <w:rsid w:val="007155FA"/>
    <w:rsid w:val="00717D59"/>
    <w:rsid w:val="007237E9"/>
    <w:rsid w:val="00724CB6"/>
    <w:rsid w:val="00724E7B"/>
    <w:rsid w:val="0072517D"/>
    <w:rsid w:val="00725E5D"/>
    <w:rsid w:val="00730716"/>
    <w:rsid w:val="007321DA"/>
    <w:rsid w:val="00732897"/>
    <w:rsid w:val="00733FA9"/>
    <w:rsid w:val="0073498E"/>
    <w:rsid w:val="0073722D"/>
    <w:rsid w:val="00737B01"/>
    <w:rsid w:val="00740D3A"/>
    <w:rsid w:val="00740D9B"/>
    <w:rsid w:val="00740F42"/>
    <w:rsid w:val="00744963"/>
    <w:rsid w:val="00753B09"/>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55F"/>
    <w:rsid w:val="007A0C84"/>
    <w:rsid w:val="007A0DDB"/>
    <w:rsid w:val="007A2D75"/>
    <w:rsid w:val="007A53BD"/>
    <w:rsid w:val="007A5DEA"/>
    <w:rsid w:val="007A5F92"/>
    <w:rsid w:val="007A69E7"/>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3D57"/>
    <w:rsid w:val="008042D1"/>
    <w:rsid w:val="00804E10"/>
    <w:rsid w:val="00806C0C"/>
    <w:rsid w:val="00806F9D"/>
    <w:rsid w:val="008079A2"/>
    <w:rsid w:val="00810BAE"/>
    <w:rsid w:val="00812113"/>
    <w:rsid w:val="00812FAB"/>
    <w:rsid w:val="0081434A"/>
    <w:rsid w:val="008153F8"/>
    <w:rsid w:val="00815602"/>
    <w:rsid w:val="00821569"/>
    <w:rsid w:val="00826B6A"/>
    <w:rsid w:val="00826BC7"/>
    <w:rsid w:val="00833291"/>
    <w:rsid w:val="008356D5"/>
    <w:rsid w:val="00835C42"/>
    <w:rsid w:val="00835C5B"/>
    <w:rsid w:val="008406E6"/>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7A15"/>
    <w:rsid w:val="00871813"/>
    <w:rsid w:val="00872E31"/>
    <w:rsid w:val="00873628"/>
    <w:rsid w:val="0087566E"/>
    <w:rsid w:val="00875DA2"/>
    <w:rsid w:val="00880B94"/>
    <w:rsid w:val="00880BFE"/>
    <w:rsid w:val="00881FF1"/>
    <w:rsid w:val="0088387D"/>
    <w:rsid w:val="00883D2F"/>
    <w:rsid w:val="00886E20"/>
    <w:rsid w:val="0088757A"/>
    <w:rsid w:val="008902D5"/>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D2AE5"/>
    <w:rsid w:val="008D372F"/>
    <w:rsid w:val="008D5B56"/>
    <w:rsid w:val="008D6CAB"/>
    <w:rsid w:val="008D79CE"/>
    <w:rsid w:val="008E1E57"/>
    <w:rsid w:val="008E477E"/>
    <w:rsid w:val="008E4C72"/>
    <w:rsid w:val="008E571F"/>
    <w:rsid w:val="008E5D5C"/>
    <w:rsid w:val="008E7699"/>
    <w:rsid w:val="008F0C1A"/>
    <w:rsid w:val="008F24B2"/>
    <w:rsid w:val="008F3CED"/>
    <w:rsid w:val="008F559F"/>
    <w:rsid w:val="0090042A"/>
    <w:rsid w:val="00901209"/>
    <w:rsid w:val="009017E5"/>
    <w:rsid w:val="00902F4D"/>
    <w:rsid w:val="00902FA2"/>
    <w:rsid w:val="009031C7"/>
    <w:rsid w:val="00912C15"/>
    <w:rsid w:val="0091343F"/>
    <w:rsid w:val="00915283"/>
    <w:rsid w:val="00915E2E"/>
    <w:rsid w:val="00917FDF"/>
    <w:rsid w:val="009217DC"/>
    <w:rsid w:val="00922ACD"/>
    <w:rsid w:val="00922C04"/>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404E"/>
    <w:rsid w:val="00964682"/>
    <w:rsid w:val="00964DE0"/>
    <w:rsid w:val="0097052A"/>
    <w:rsid w:val="0097112C"/>
    <w:rsid w:val="00971511"/>
    <w:rsid w:val="0097538C"/>
    <w:rsid w:val="00977493"/>
    <w:rsid w:val="00984DD8"/>
    <w:rsid w:val="009876C6"/>
    <w:rsid w:val="0099119F"/>
    <w:rsid w:val="00991BEB"/>
    <w:rsid w:val="00991E15"/>
    <w:rsid w:val="00992975"/>
    <w:rsid w:val="00992A12"/>
    <w:rsid w:val="00992BE0"/>
    <w:rsid w:val="00994054"/>
    <w:rsid w:val="00994A8E"/>
    <w:rsid w:val="00996E53"/>
    <w:rsid w:val="00997391"/>
    <w:rsid w:val="009973DF"/>
    <w:rsid w:val="00997A82"/>
    <w:rsid w:val="009A0974"/>
    <w:rsid w:val="009A459E"/>
    <w:rsid w:val="009A5923"/>
    <w:rsid w:val="009A7B53"/>
    <w:rsid w:val="009B34C7"/>
    <w:rsid w:val="009B3EDB"/>
    <w:rsid w:val="009B3F7E"/>
    <w:rsid w:val="009B6BB2"/>
    <w:rsid w:val="009B7FBE"/>
    <w:rsid w:val="009C1012"/>
    <w:rsid w:val="009C2AE0"/>
    <w:rsid w:val="009C323E"/>
    <w:rsid w:val="009C3932"/>
    <w:rsid w:val="009C45A2"/>
    <w:rsid w:val="009C638A"/>
    <w:rsid w:val="009D0077"/>
    <w:rsid w:val="009D1CB7"/>
    <w:rsid w:val="009D4FA2"/>
    <w:rsid w:val="009D5915"/>
    <w:rsid w:val="009D5C06"/>
    <w:rsid w:val="009D6AD5"/>
    <w:rsid w:val="009E3461"/>
    <w:rsid w:val="009E347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5088"/>
    <w:rsid w:val="00A660C5"/>
    <w:rsid w:val="00A67D35"/>
    <w:rsid w:val="00A70888"/>
    <w:rsid w:val="00A710ED"/>
    <w:rsid w:val="00A727AE"/>
    <w:rsid w:val="00A742F2"/>
    <w:rsid w:val="00A75492"/>
    <w:rsid w:val="00A813ED"/>
    <w:rsid w:val="00A82AC2"/>
    <w:rsid w:val="00A82AD6"/>
    <w:rsid w:val="00A84B2B"/>
    <w:rsid w:val="00A8551F"/>
    <w:rsid w:val="00A8633B"/>
    <w:rsid w:val="00A87EA4"/>
    <w:rsid w:val="00A9144B"/>
    <w:rsid w:val="00A92F4F"/>
    <w:rsid w:val="00A93E34"/>
    <w:rsid w:val="00A95584"/>
    <w:rsid w:val="00A9625E"/>
    <w:rsid w:val="00A9749F"/>
    <w:rsid w:val="00AA0D3F"/>
    <w:rsid w:val="00AA1DB9"/>
    <w:rsid w:val="00AA27ED"/>
    <w:rsid w:val="00AA28B9"/>
    <w:rsid w:val="00AA4F06"/>
    <w:rsid w:val="00AA6074"/>
    <w:rsid w:val="00AB0C5A"/>
    <w:rsid w:val="00AB3D45"/>
    <w:rsid w:val="00AB48ED"/>
    <w:rsid w:val="00AB56F9"/>
    <w:rsid w:val="00AB5767"/>
    <w:rsid w:val="00AB5E2E"/>
    <w:rsid w:val="00AB6A70"/>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B010F6"/>
    <w:rsid w:val="00B0525D"/>
    <w:rsid w:val="00B05B29"/>
    <w:rsid w:val="00B069D9"/>
    <w:rsid w:val="00B06B26"/>
    <w:rsid w:val="00B06EAE"/>
    <w:rsid w:val="00B10133"/>
    <w:rsid w:val="00B1075F"/>
    <w:rsid w:val="00B11EED"/>
    <w:rsid w:val="00B13D27"/>
    <w:rsid w:val="00B14DB7"/>
    <w:rsid w:val="00B17689"/>
    <w:rsid w:val="00B20E88"/>
    <w:rsid w:val="00B21D9D"/>
    <w:rsid w:val="00B2342E"/>
    <w:rsid w:val="00B24C89"/>
    <w:rsid w:val="00B25C3F"/>
    <w:rsid w:val="00B2607F"/>
    <w:rsid w:val="00B30AE0"/>
    <w:rsid w:val="00B313BF"/>
    <w:rsid w:val="00B31B37"/>
    <w:rsid w:val="00B3544D"/>
    <w:rsid w:val="00B37CC8"/>
    <w:rsid w:val="00B476AD"/>
    <w:rsid w:val="00B5161F"/>
    <w:rsid w:val="00B5217E"/>
    <w:rsid w:val="00B5300A"/>
    <w:rsid w:val="00B563B7"/>
    <w:rsid w:val="00B56D8B"/>
    <w:rsid w:val="00B63CC6"/>
    <w:rsid w:val="00B64B75"/>
    <w:rsid w:val="00B658A8"/>
    <w:rsid w:val="00B701F7"/>
    <w:rsid w:val="00B719B7"/>
    <w:rsid w:val="00B74CE0"/>
    <w:rsid w:val="00B76408"/>
    <w:rsid w:val="00B76701"/>
    <w:rsid w:val="00B76B99"/>
    <w:rsid w:val="00B77E8D"/>
    <w:rsid w:val="00B80171"/>
    <w:rsid w:val="00B80DA0"/>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3C2"/>
    <w:rsid w:val="00BB1462"/>
    <w:rsid w:val="00BB16BE"/>
    <w:rsid w:val="00BB1A42"/>
    <w:rsid w:val="00BB2C99"/>
    <w:rsid w:val="00BB518A"/>
    <w:rsid w:val="00BB65FC"/>
    <w:rsid w:val="00BB6C23"/>
    <w:rsid w:val="00BC4C8D"/>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C02462"/>
    <w:rsid w:val="00C02BEF"/>
    <w:rsid w:val="00C02C6E"/>
    <w:rsid w:val="00C0425D"/>
    <w:rsid w:val="00C04E86"/>
    <w:rsid w:val="00C10224"/>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33DF"/>
    <w:rsid w:val="00C44BBA"/>
    <w:rsid w:val="00C44D9D"/>
    <w:rsid w:val="00C46987"/>
    <w:rsid w:val="00C472D4"/>
    <w:rsid w:val="00C5286F"/>
    <w:rsid w:val="00C54A26"/>
    <w:rsid w:val="00C615B3"/>
    <w:rsid w:val="00C64EFC"/>
    <w:rsid w:val="00C65C73"/>
    <w:rsid w:val="00C71DDA"/>
    <w:rsid w:val="00C75488"/>
    <w:rsid w:val="00C77D48"/>
    <w:rsid w:val="00C8099E"/>
    <w:rsid w:val="00C85083"/>
    <w:rsid w:val="00C85099"/>
    <w:rsid w:val="00C91ACD"/>
    <w:rsid w:val="00C91B94"/>
    <w:rsid w:val="00C931A2"/>
    <w:rsid w:val="00C94578"/>
    <w:rsid w:val="00C95682"/>
    <w:rsid w:val="00CA1EB9"/>
    <w:rsid w:val="00CA3E15"/>
    <w:rsid w:val="00CA535D"/>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11F1"/>
    <w:rsid w:val="00CD2BC9"/>
    <w:rsid w:val="00CD37B3"/>
    <w:rsid w:val="00CD5497"/>
    <w:rsid w:val="00CD560E"/>
    <w:rsid w:val="00CD5F7D"/>
    <w:rsid w:val="00CD7514"/>
    <w:rsid w:val="00CE16F8"/>
    <w:rsid w:val="00CE24C7"/>
    <w:rsid w:val="00CE31F8"/>
    <w:rsid w:val="00CE4E9C"/>
    <w:rsid w:val="00CE5729"/>
    <w:rsid w:val="00CE702B"/>
    <w:rsid w:val="00CF06CA"/>
    <w:rsid w:val="00CF165B"/>
    <w:rsid w:val="00CF1694"/>
    <w:rsid w:val="00CF2319"/>
    <w:rsid w:val="00CF35D0"/>
    <w:rsid w:val="00CF3E0B"/>
    <w:rsid w:val="00CF4827"/>
    <w:rsid w:val="00CF4940"/>
    <w:rsid w:val="00CF501F"/>
    <w:rsid w:val="00CF55F6"/>
    <w:rsid w:val="00CF59CC"/>
    <w:rsid w:val="00CF5AF7"/>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0B8E"/>
    <w:rsid w:val="00DB21A6"/>
    <w:rsid w:val="00DC17E0"/>
    <w:rsid w:val="00DC69CF"/>
    <w:rsid w:val="00DC6E90"/>
    <w:rsid w:val="00DD0651"/>
    <w:rsid w:val="00DD2D4B"/>
    <w:rsid w:val="00DD67BB"/>
    <w:rsid w:val="00DD7E59"/>
    <w:rsid w:val="00DE06A9"/>
    <w:rsid w:val="00DE2549"/>
    <w:rsid w:val="00DE36E4"/>
    <w:rsid w:val="00DF2693"/>
    <w:rsid w:val="00DF5534"/>
    <w:rsid w:val="00DF6334"/>
    <w:rsid w:val="00DF6947"/>
    <w:rsid w:val="00DF7B7B"/>
    <w:rsid w:val="00E00064"/>
    <w:rsid w:val="00E0006B"/>
    <w:rsid w:val="00E00140"/>
    <w:rsid w:val="00E01A8A"/>
    <w:rsid w:val="00E01F66"/>
    <w:rsid w:val="00E04293"/>
    <w:rsid w:val="00E059B3"/>
    <w:rsid w:val="00E05B45"/>
    <w:rsid w:val="00E111F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5F1"/>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51C1"/>
    <w:rsid w:val="00E7774F"/>
    <w:rsid w:val="00E80EB2"/>
    <w:rsid w:val="00E86685"/>
    <w:rsid w:val="00E92A20"/>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31887"/>
    <w:rsid w:val="00F33DD9"/>
    <w:rsid w:val="00F34BF5"/>
    <w:rsid w:val="00F35D2E"/>
    <w:rsid w:val="00F37BF6"/>
    <w:rsid w:val="00F4039B"/>
    <w:rsid w:val="00F40489"/>
    <w:rsid w:val="00F41998"/>
    <w:rsid w:val="00F43E67"/>
    <w:rsid w:val="00F443E5"/>
    <w:rsid w:val="00F45AA6"/>
    <w:rsid w:val="00F45F5C"/>
    <w:rsid w:val="00F47AA5"/>
    <w:rsid w:val="00F54F29"/>
    <w:rsid w:val="00F563C4"/>
    <w:rsid w:val="00F6053F"/>
    <w:rsid w:val="00F60675"/>
    <w:rsid w:val="00F615F5"/>
    <w:rsid w:val="00F708DF"/>
    <w:rsid w:val="00F73E30"/>
    <w:rsid w:val="00F75316"/>
    <w:rsid w:val="00F81E3E"/>
    <w:rsid w:val="00F82400"/>
    <w:rsid w:val="00F82F05"/>
    <w:rsid w:val="00F83D75"/>
    <w:rsid w:val="00F864A8"/>
    <w:rsid w:val="00F86E94"/>
    <w:rsid w:val="00F90199"/>
    <w:rsid w:val="00F9092D"/>
    <w:rsid w:val="00F925BC"/>
    <w:rsid w:val="00F92E39"/>
    <w:rsid w:val="00F95C4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A5A"/>
    <w:rsid w:val="00FC2D86"/>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29D"/>
    <w:rsid w:val="00FF1E5F"/>
    <w:rsid w:val="00FF2754"/>
    <w:rsid w:val="00FF4236"/>
    <w:rsid w:val="00FF7DC9"/>
    <w:rsid w:val="03687754"/>
    <w:rsid w:val="0BC4AB1B"/>
    <w:rsid w:val="2601319A"/>
    <w:rsid w:val="27ED2F61"/>
    <w:rsid w:val="54F8C84D"/>
    <w:rsid w:val="68B55F1A"/>
    <w:rsid w:val="6B8AE0C3"/>
    <w:rsid w:val="71F8B28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lsdException w:name="heading 3" w:uiPriority="9" w:semiHidden="1" w:unhideWhenUsed="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081E71"/>
    <w:pPr>
      <w:keepNext/>
      <w:keepLines/>
      <w:spacing w:before="40"/>
      <w:outlineLvl w:val="2"/>
    </w:pPr>
    <w:rPr>
      <w:rFonts w:asciiTheme="majorHAnsi" w:hAnsiTheme="majorHAnsi" w:eastAsiaTheme="majorEastAsia"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hAnsiTheme="majorHAnsi" w:eastAsiaTheme="majorEastAsia"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hAnsiTheme="majorHAnsi" w:eastAsiaTheme="majorEastAsia" w:cstheme="majorBidi"/>
      <w:color w:val="006F9F"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styleId="HeaderChar" w:customStyle="1">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styleId="FooterChar" w:customStyle="1">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styleId="TitleChar" w:customStyle="1">
    <w:name w:val="Title Char"/>
    <w:basedOn w:val="DefaultParagraphFont"/>
    <w:link w:val="Title"/>
    <w:uiPriority w:val="10"/>
    <w:rsid w:val="00AC4E77"/>
    <w:rPr>
      <w:sz w:val="24"/>
      <w:lang w:val="en-GB"/>
    </w:rPr>
  </w:style>
  <w:style w:type="character" w:styleId="Heading1Char" w:customStyle="1">
    <w:name w:val="Heading 1 Char"/>
    <w:basedOn w:val="DefaultParagraphFont"/>
    <w:link w:val="Heading1"/>
    <w:uiPriority w:val="9"/>
    <w:rsid w:val="00945E93"/>
    <w:rPr>
      <w:b/>
      <w:color w:val="0095D5" w:themeColor="accent1"/>
      <w:sz w:val="18"/>
      <w:lang w:val="en-GB"/>
    </w:rPr>
  </w:style>
  <w:style w:type="paragraph" w:styleId="Marginalnote" w:customStyle="1">
    <w:name w:val="Marginal note"/>
    <w:basedOn w:val="Normal"/>
    <w:qFormat/>
    <w:rsid w:val="00F45F5C"/>
    <w:pPr>
      <w:framePr w:w="1418" w:wrap="around" w:hAnchor="text" w:vAnchor="text" w:x="8194" w:y="41"/>
      <w:spacing w:line="195" w:lineRule="atLeast"/>
    </w:pPr>
    <w:rPr>
      <w:sz w:val="15"/>
    </w:rPr>
  </w:style>
  <w:style w:type="character" w:styleId="Heading2Char" w:customStyle="1">
    <w:name w:val="Heading 2 Char"/>
    <w:basedOn w:val="DefaultParagraphFont"/>
    <w:link w:val="Heading2"/>
    <w:uiPriority w:val="9"/>
    <w:rsid w:val="009C45A2"/>
    <w:rPr>
      <w:b/>
      <w:sz w:val="18"/>
      <w:lang w:val="en-GB"/>
    </w:rPr>
  </w:style>
  <w:style w:type="paragraph" w:styleId="Contact" w:customStyle="1">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styleId="Embargo" w:customStyle="1">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styleId="About" w:customStyle="1">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styleId="BalloonTextChar" w:customStyle="1">
    <w:name w:val="Balloon Text Char"/>
    <w:basedOn w:val="DefaultParagraphFont"/>
    <w:link w:val="BalloonText"/>
    <w:uiPriority w:val="99"/>
    <w:semiHidden/>
    <w:rsid w:val="009031C7"/>
    <w:rPr>
      <w:rFonts w:ascii="Segoe UI" w:hAnsi="Segoe UI" w:cs="Segoe UI"/>
      <w:sz w:val="18"/>
      <w:szCs w:val="18"/>
      <w:lang w:val="en-GB"/>
    </w:rPr>
  </w:style>
  <w:style w:type="paragraph" w:styleId="senn-regular" w:customStyle="1">
    <w:name w:val="senn-regular"/>
    <w:basedOn w:val="Normal"/>
    <w:rsid w:val="00D5457A"/>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styleId="pricecurrency-sign" w:customStyle="1">
    <w:name w:val="price__currency-sign"/>
    <w:basedOn w:val="DefaultParagraphFont"/>
    <w:rsid w:val="00D5457A"/>
  </w:style>
  <w:style w:type="character" w:styleId="priceamount" w:customStyle="1">
    <w:name w:val="price__amount"/>
    <w:basedOn w:val="DefaultParagraphFont"/>
    <w:rsid w:val="00D5457A"/>
  </w:style>
  <w:style w:type="paragraph" w:styleId="product-teaserpricedetails" w:customStyle="1">
    <w:name w:val="product-teaser__price__details"/>
    <w:basedOn w:val="Normal"/>
    <w:rsid w:val="00D5457A"/>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Heading5Char" w:customStyle="1">
    <w:name w:val="Heading 5 Char"/>
    <w:basedOn w:val="DefaultParagraphFont"/>
    <w:link w:val="Heading5"/>
    <w:uiPriority w:val="9"/>
    <w:semiHidden/>
    <w:rsid w:val="0075529A"/>
    <w:rPr>
      <w:rFonts w:asciiTheme="majorHAnsi" w:hAnsiTheme="majorHAnsi" w:eastAsiaTheme="majorEastAsia" w:cstheme="majorBidi"/>
      <w:color w:val="006F9F" w:themeColor="accent1" w:themeShade="BF"/>
      <w:sz w:val="18"/>
      <w:lang w:val="en-GB"/>
    </w:rPr>
  </w:style>
  <w:style w:type="paragraph" w:styleId="msonormal0" w:customStyle="1">
    <w:name w:val="msonormal"/>
    <w:basedOn w:val="Normal"/>
    <w:rsid w:val="00052598"/>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styleId="xl20" w:customStyle="1">
    <w:name w:val="xl20"/>
    <w:basedOn w:val="Normal"/>
    <w:rsid w:val="00052598"/>
    <w:pPr>
      <w:spacing w:before="100" w:beforeAutospacing="1" w:after="100" w:afterAutospacing="1" w:line="240" w:lineRule="auto"/>
    </w:pPr>
    <w:rPr>
      <w:rFonts w:ascii="Times New Roman" w:hAnsi="Times New Roman" w:eastAsia="Times New Roman" w:cs="Times New Roman"/>
      <w:color w:val="0563C1"/>
      <w:sz w:val="24"/>
      <w:szCs w:val="24"/>
      <w:u w:val="single"/>
      <w:lang w:val="de-DE" w:eastAsia="de-DE"/>
    </w:rPr>
  </w:style>
  <w:style w:type="paragraph" w:styleId="xl21" w:customStyle="1">
    <w:name w:val="xl21"/>
    <w:basedOn w:val="Normal"/>
    <w:rsid w:val="00052598"/>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styleId="xl23" w:customStyle="1">
    <w:name w:val="xl23"/>
    <w:basedOn w:val="Normal"/>
    <w:rsid w:val="00052598"/>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paragraph" w:styleId="xl26" w:customStyle="1">
    <w:name w:val="xl26"/>
    <w:basedOn w:val="Normal"/>
    <w:rsid w:val="00052598"/>
    <w:pPr>
      <w:spacing w:before="100" w:beforeAutospacing="1" w:after="100" w:afterAutospacing="1" w:line="240" w:lineRule="auto"/>
      <w:textAlignment w:val="center"/>
    </w:pPr>
    <w:rPr>
      <w:rFonts w:ascii="Times New Roman" w:hAnsi="Times New Roman" w:eastAsia="Times New Roman" w:cs="Times New Roman"/>
      <w:sz w:val="22"/>
      <w:lang w:val="de-DE" w:eastAsia="de-DE"/>
    </w:rPr>
  </w:style>
  <w:style w:type="character" w:styleId="NichtaufgelsteErwhnung1" w:customStyle="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styleId="Heading4Char" w:customStyle="1">
    <w:name w:val="Heading 4 Char"/>
    <w:basedOn w:val="DefaultParagraphFont"/>
    <w:link w:val="Heading4"/>
    <w:uiPriority w:val="9"/>
    <w:semiHidden/>
    <w:rsid w:val="00177338"/>
    <w:rPr>
      <w:rFonts w:asciiTheme="majorHAnsi" w:hAnsiTheme="majorHAnsi" w:eastAsiaTheme="majorEastAsia"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styleId="paragraph" w:customStyle="1">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styleId="normaltextrun" w:customStyle="1">
    <w:name w:val="normaltextrun"/>
    <w:basedOn w:val="DefaultParagraphFont"/>
    <w:rsid w:val="007C6B1C"/>
  </w:style>
  <w:style w:type="character" w:styleId="eop" w:customStyle="1">
    <w:name w:val="eop"/>
    <w:basedOn w:val="DefaultParagraphFont"/>
    <w:rsid w:val="007C6B1C"/>
  </w:style>
  <w:style w:type="character" w:styleId="NichtaufgelsteErwhnung2" w:customStyle="1">
    <w:name w:val="Nicht aufgelöste Erwähnung2"/>
    <w:basedOn w:val="DefaultParagraphFont"/>
    <w:uiPriority w:val="99"/>
    <w:semiHidden/>
    <w:unhideWhenUsed/>
    <w:rsid w:val="00F1798E"/>
    <w:rPr>
      <w:color w:val="605E5C"/>
      <w:shd w:val="clear" w:color="auto" w:fill="E1DFDD"/>
    </w:rPr>
  </w:style>
  <w:style w:type="character" w:styleId="scxw52813454" w:customStyle="1">
    <w:name w:val="scxw52813454"/>
    <w:basedOn w:val="DefaultParagraphFont"/>
    <w:rsid w:val="001A5A7D"/>
  </w:style>
  <w:style w:type="character" w:styleId="ms-h3" w:customStyle="1">
    <w:name w:val="ms-h3"/>
    <w:basedOn w:val="DefaultParagraphFont"/>
    <w:rsid w:val="0006221A"/>
  </w:style>
  <w:style w:type="character" w:styleId="scxw130742757" w:customStyle="1">
    <w:name w:val="scxw130742757"/>
    <w:basedOn w:val="DefaultParagraphFont"/>
    <w:rsid w:val="003E4BEF"/>
  </w:style>
  <w:style w:type="character" w:styleId="ydpb5a3d5bfs1" w:customStyle="1">
    <w:name w:val="ydpb5a3d5bfs1"/>
    <w:basedOn w:val="DefaultParagraphFont"/>
    <w:rsid w:val="008E477E"/>
  </w:style>
  <w:style w:type="character" w:styleId="UnresolvedMention1" w:customStyle="1">
    <w:name w:val="Unresolved Mention1"/>
    <w:basedOn w:val="DefaultParagraphFont"/>
    <w:uiPriority w:val="99"/>
    <w:semiHidden/>
    <w:unhideWhenUsed/>
    <w:rsid w:val="00373F92"/>
    <w:rPr>
      <w:color w:val="605E5C"/>
      <w:shd w:val="clear" w:color="auto" w:fill="E1DFDD"/>
    </w:rPr>
  </w:style>
  <w:style w:type="character" w:styleId="scxw170946324" w:customStyle="1">
    <w:name w:val="scxw170946324"/>
    <w:basedOn w:val="DefaultParagraphFont"/>
    <w:rsid w:val="00576746"/>
  </w:style>
  <w:style w:type="character" w:styleId="bcx9" w:customStyle="1">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styleId="CommentTextChar" w:customStyle="1">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styleId="CommentSubjectChar" w:customStyle="1">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styleId="release-content-contactdetails-list-item" w:customStyle="1">
    <w:name w:val="release-content-contact__details-list-item"/>
    <w:basedOn w:val="Normal"/>
    <w:rsid w:val="00E45F59"/>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styleId="definitionslistrow" w:customStyle="1">
    <w:name w:val="definitions__list__row"/>
    <w:basedOn w:val="Normal"/>
    <w:rsid w:val="003721E8"/>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Heading3Char" w:customStyle="1">
    <w:name w:val="Heading 3 Char"/>
    <w:basedOn w:val="DefaultParagraphFont"/>
    <w:link w:val="Heading3"/>
    <w:uiPriority w:val="9"/>
    <w:semiHidden/>
    <w:rsid w:val="00081E71"/>
    <w:rPr>
      <w:rFonts w:asciiTheme="majorHAnsi" w:hAnsiTheme="majorHAnsi" w:eastAsiaTheme="majorEastAsia"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557538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525375">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2972370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79650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0691222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9759196">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yperlink" Target="https://sennheiser-brandzone.com/share/uNDH5uKRudHiPHRsDsj8" TargetMode="External" Id="rId18" /><Relationship Type="http://schemas.openxmlformats.org/officeDocument/2006/relationships/header" Target="header2.xml" Id="rId26" /><Relationship Type="http://schemas.openxmlformats.org/officeDocument/2006/relationships/customXml" Target="../customXml/item3.xml" Id="rId3" /><Relationship Type="http://schemas.openxmlformats.org/officeDocument/2006/relationships/hyperlink" Target="https://protect-eu.mimecast.com/s/hW3dCm2oZUjNQA8YSDwLrJ?domain=neumann.com" TargetMode="External" Id="rId21"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hyperlink" Target="https://www.sennheiser.com/fr-fr/product-families/evolution-wireless-digital" TargetMode="External"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image" Target="media/image6.jpg" Id="rId16" /><Relationship Type="http://schemas.openxmlformats.org/officeDocument/2006/relationships/hyperlink" Target="https://protect-eu.mimecast.com/s/lUszCgxgJHAZzmKWSo3cGI?domain=sennheiser.com"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hyperlink" Target="mailto:valentine.vialis@sennheiser.com" TargetMode="External" Id="rId24" /><Relationship Type="http://schemas.openxmlformats.org/officeDocument/2006/relationships/numbering" Target="numbering.xml" Id="rId5" /><Relationship Type="http://schemas.openxmlformats.org/officeDocument/2006/relationships/image" Target="media/image5.jpg" Id="rId15"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hyperlink" Target="https://www.sennheiser.com/en-de/six-reasons-why"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g" Id="rId14" /><Relationship Type="http://schemas.openxmlformats.org/officeDocument/2006/relationships/hyperlink" Target="https://www.merging.com/" TargetMode="External" Id="rId22" /><Relationship Type="http://schemas.openxmlformats.org/officeDocument/2006/relationships/footer" Target="footer1.xml" Id="rId27" /><Relationship Type="http://schemas.openxmlformats.org/officeDocument/2006/relationships/hyperlink" Target="mailto:Laura.amorosi@teamlewis.com" TargetMode="External" Id="R3c0fb63d82324a9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e5f8c0-cee7-4117-a260-6fb1ed4d85b9" xsi:nil="true"/>
    <lcf76f155ced4ddcb4097134ff3c332f xmlns="927c0a03-21e4-4552-9f2d-a3c745a20fe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631F0B97BE6F4E9C748259C5442E9E" ma:contentTypeVersion="" ma:contentTypeDescription="Create a new document." ma:contentTypeScope="" ma:versionID="f66315d9ae2674020da36e198c6a11b8">
  <xsd:schema xmlns:xsd="http://www.w3.org/2001/XMLSchema" xmlns:xs="http://www.w3.org/2001/XMLSchema" xmlns:p="http://schemas.microsoft.com/office/2006/metadata/properties" xmlns:ns2="12e5f8c0-cee7-4117-a260-6fb1ed4d85b9" xmlns:ns3="927c0a03-21e4-4552-9f2d-a3c745a20fee" targetNamespace="http://schemas.microsoft.com/office/2006/metadata/properties" ma:root="true" ma:fieldsID="76f6013425fc40f2786bf97ce6eb60a9" ns2:_="" ns3:_="">
    <xsd:import namespace="12e5f8c0-cee7-4117-a260-6fb1ed4d85b9"/>
    <xsd:import namespace="927c0a03-21e4-4552-9f2d-a3c745a20f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e5f8c0-cee7-4117-a260-6fb1ed4d85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19" nillable="true" ma:displayName="Taxonomy Catch All Column" ma:hidden="true" ma:list="{09B6D5E1-99F6-42D0-AD07-77C3F78A9A49}" ma:internalName="TaxCatchAll" ma:showField="CatchAllData" ma:web="{a2a59d80-7305-4fef-9683-2a878ab0b8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7c0a03-21e4-4552-9f2d-a3c745a20f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1031204-b4c4-4586-a21d-e39fdc9fec66"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722C0E-BD5D-420E-8617-C457DDDA26BC}">
  <ds:schemaRefs>
    <ds:schemaRef ds:uri="http://schemas.microsoft.com/office/2006/metadata/properties"/>
    <ds:schemaRef ds:uri="http://schemas.microsoft.com/office/infopath/2007/PartnerControls"/>
    <ds:schemaRef ds:uri="ef733840-a030-407a-81fd-8542cf71766b"/>
    <ds:schemaRef ds:uri="4f0e5b64-9eed-4a48-b14c-1c28240562d1"/>
    <ds:schemaRef ds:uri="12e5f8c0-cee7-4117-a260-6fb1ed4d85b9"/>
    <ds:schemaRef ds:uri="927c0a03-21e4-4552-9f2d-a3c745a20fee"/>
  </ds:schemaRefs>
</ds:datastoreItem>
</file>

<file path=customXml/itemProps2.xml><?xml version="1.0" encoding="utf-8"?>
<ds:datastoreItem xmlns:ds="http://schemas.openxmlformats.org/officeDocument/2006/customXml" ds:itemID="{2F4548ED-F39D-4939-B3D6-2B48A57C8F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e5f8c0-cee7-4117-a260-6fb1ed4d85b9"/>
    <ds:schemaRef ds:uri="927c0a03-21e4-4552-9f2d-a3c745a20f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4.xml><?xml version="1.0" encoding="utf-8"?>
<ds:datastoreItem xmlns:ds="http://schemas.openxmlformats.org/officeDocument/2006/customXml" ds:itemID="{C52B9D1A-3D04-42D4-B8AE-1EA454D2AB0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Press Release</dc:title>
  <dc:creator>Sennheiser electronic GmbH &amp; Co. KG</dc:creator>
  <lastModifiedBy>Laura Amorosi</lastModifiedBy>
  <revision>17</revision>
  <lastPrinted>2024-07-19T12:41:00.0000000Z</lastPrinted>
  <dcterms:created xsi:type="dcterms:W3CDTF">2024-08-13T07:01:00.0000000Z</dcterms:created>
  <dcterms:modified xsi:type="dcterms:W3CDTF">2024-08-13T07:14:04.2078042Z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0x010100DD631F0B97BE6F4E9C748259C5442E9E</vt:lpwstr>
  </property>
  <property fmtid="{D5CDD505-2E9C-101B-9397-08002B2CF9AE}" pid="3" name="MediaServiceImageTags">
    <vt:lpwstr/>
  </property>
</Properties>
</file>